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A24" w:rsidRPr="003C4A24" w:rsidRDefault="003C4A24" w:rsidP="003C4A24">
      <w:pPr>
        <w:spacing w:line="440" w:lineRule="atLeast"/>
        <w:outlineLvl w:val="0"/>
        <w:rPr>
          <w:rFonts w:ascii="Arial" w:eastAsia="Times New Roman" w:hAnsi="Arial" w:cs="Arial"/>
          <w:b/>
          <w:bCs/>
          <w:color w:val="333333"/>
          <w:kern w:val="36"/>
          <w:sz w:val="38"/>
          <w:szCs w:val="38"/>
          <w:lang w:eastAsia="ru-RU"/>
        </w:rPr>
      </w:pPr>
      <w:r w:rsidRPr="003C4A24">
        <w:rPr>
          <w:rFonts w:ascii="Arial" w:eastAsia="Times New Roman" w:hAnsi="Arial" w:cs="Arial"/>
          <w:b/>
          <w:bCs/>
          <w:color w:val="333333"/>
          <w:kern w:val="36"/>
          <w:sz w:val="38"/>
          <w:szCs w:val="38"/>
          <w:lang w:eastAsia="ru-RU"/>
        </w:rPr>
        <w:t>Русская литература XX века: общая характеристика</w:t>
      </w:r>
      <w:r w:rsidRPr="003C4A24">
        <w:rPr>
          <w:rFonts w:ascii="Arial" w:eastAsia="Times New Roman" w:hAnsi="Arial" w:cs="Arial"/>
          <w:b/>
          <w:bCs/>
          <w:color w:val="333333"/>
          <w:kern w:val="36"/>
          <w:sz w:val="38"/>
          <w:lang w:eastAsia="ru-RU"/>
        </w:rPr>
        <w:t> </w:t>
      </w:r>
    </w:p>
    <w:p w:rsidR="003C4A24" w:rsidRPr="003C4A24" w:rsidRDefault="003C4A24" w:rsidP="003C4A24">
      <w:pPr>
        <w:spacing w:before="180" w:after="0" w:line="240" w:lineRule="auto"/>
        <w:jc w:val="both"/>
        <w:rPr>
          <w:rFonts w:ascii="Times New Roman" w:eastAsia="Times New Roman" w:hAnsi="Times New Roman" w:cs="Times New Roman"/>
          <w:color w:val="2A2A2A"/>
          <w:sz w:val="28"/>
          <w:szCs w:val="28"/>
          <w:lang w:eastAsia="ru-RU"/>
        </w:rPr>
      </w:pPr>
      <w:r w:rsidRPr="003C4A24">
        <w:rPr>
          <w:rFonts w:ascii="Arial" w:eastAsia="Times New Roman" w:hAnsi="Arial" w:cs="Arial"/>
          <w:i/>
          <w:iCs/>
          <w:color w:val="2A2A2A"/>
          <w:lang w:eastAsia="ru-RU"/>
        </w:rPr>
        <w:t xml:space="preserve">Описание </w:t>
      </w:r>
      <w:r w:rsidRPr="003C4A24">
        <w:rPr>
          <w:rFonts w:ascii="Times New Roman" w:eastAsia="Times New Roman" w:hAnsi="Times New Roman" w:cs="Times New Roman"/>
          <w:i/>
          <w:iCs/>
          <w:color w:val="2A2A2A"/>
          <w:sz w:val="28"/>
          <w:szCs w:val="28"/>
          <w:lang w:eastAsia="ru-RU"/>
        </w:rPr>
        <w:t>литературного процесса XX века, представление основных литературных течений и направлений. Реализм. Модернизм (символизм, акмеизм, футуризм). Литературный авангард.</w:t>
      </w:r>
    </w:p>
    <w:p w:rsidR="003C4A24" w:rsidRPr="003C4A24" w:rsidRDefault="003C4A24" w:rsidP="003C4A24">
      <w:pPr>
        <w:spacing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color w:val="2A2A2A"/>
          <w:sz w:val="28"/>
          <w:szCs w:val="28"/>
          <w:lang w:eastAsia="ru-RU"/>
        </w:rPr>
        <w:t>Поделиться…</w:t>
      </w:r>
    </w:p>
    <w:p w:rsidR="003C4A24" w:rsidRPr="003C4A24" w:rsidRDefault="003C4A24" w:rsidP="003C4A24">
      <w:pPr>
        <w:spacing w:after="0" w:line="240" w:lineRule="auto"/>
        <w:jc w:val="both"/>
        <w:rPr>
          <w:rFonts w:ascii="Times New Roman" w:eastAsia="Times New Roman" w:hAnsi="Times New Roman" w:cs="Times New Roman"/>
          <w:sz w:val="28"/>
          <w:szCs w:val="28"/>
          <w:lang w:eastAsia="ru-RU"/>
        </w:rPr>
      </w:pPr>
      <w:r w:rsidRPr="003C4A24">
        <w:rPr>
          <w:rFonts w:ascii="Times New Roman" w:eastAsia="Times New Roman" w:hAnsi="Times New Roman" w:cs="Times New Roman"/>
          <w:color w:val="2A2A2A"/>
          <w:sz w:val="28"/>
          <w:szCs w:val="28"/>
          <w:lang w:eastAsia="ru-RU"/>
        </w:rPr>
        <w:br/>
      </w:r>
    </w:p>
    <w:p w:rsidR="003C4A24" w:rsidRPr="003C4A24" w:rsidRDefault="003C4A24" w:rsidP="003C4A24">
      <w:pPr>
        <w:spacing w:before="180"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color w:val="2A2A2A"/>
          <w:sz w:val="28"/>
          <w:szCs w:val="28"/>
          <w:lang w:eastAsia="ru-RU"/>
        </w:rPr>
        <w:t>Конец XIX — начало XX вв. стали временем яркого расцвета русской культуры, ее "серебряным веком" ("золотым веком" называли пушкинскую пору). В науке, литературе, искусстве один за другим появлялись новые таланты, рождались смелые новации, состязались разные направления, группировки и стили. Вместе с тем культуре "серебряного века" были присущи глубокие противоречия, характерные для всей русской жизни того времени.</w:t>
      </w:r>
    </w:p>
    <w:p w:rsidR="003C4A24" w:rsidRPr="003C4A24" w:rsidRDefault="003C4A24" w:rsidP="003C4A24">
      <w:pPr>
        <w:spacing w:before="180"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color w:val="2A2A2A"/>
          <w:sz w:val="28"/>
          <w:szCs w:val="28"/>
          <w:lang w:eastAsia="ru-RU"/>
        </w:rPr>
        <w:t>Стремительный рывок России в развитии, столкновение разных укладов и культур меняли самосознание творческой интеллигенции. Многих уже не устраивали описание и изучение зримой реальности, разбор социальных проблем. Притягивали вопросы глубинные, вечные — о сущности жизни и смерти, добре и зле, природе человека. Ожил интерес к религии; религиозная тема оказала сильнейшее влияние на развитие русской культуры начала XX века.</w:t>
      </w:r>
    </w:p>
    <w:p w:rsidR="003C4A24" w:rsidRPr="003C4A24" w:rsidRDefault="003C4A24" w:rsidP="003C4A24">
      <w:pPr>
        <w:spacing w:before="180"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color w:val="2A2A2A"/>
          <w:sz w:val="28"/>
          <w:szCs w:val="28"/>
          <w:lang w:eastAsia="ru-RU"/>
        </w:rPr>
        <w:t>Однако переломная эпоха не только обогащала литературу и искусство: она постоянно напоминала писателям, художникам и поэтам о грядущих социальных взрывах, о том, что может погибнуть весь привычный уклад жизни, вся старая культура. Одни ждали этих перемен с радостью, другие — с тоской и ужасом, что вносило в их творчество пессимизм и надрыв.</w:t>
      </w:r>
    </w:p>
    <w:p w:rsidR="003C4A24" w:rsidRPr="003C4A24" w:rsidRDefault="003C4A24" w:rsidP="003C4A24">
      <w:pPr>
        <w:spacing w:before="180"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color w:val="2A2A2A"/>
          <w:sz w:val="28"/>
          <w:szCs w:val="28"/>
          <w:lang w:eastAsia="ru-RU"/>
        </w:rPr>
        <w:t xml:space="preserve">На рубеже XIX и XX вв. литература развивалась в иных исторических условиях, чем прежде. Если искать слово, характеризующее важнейшие особенности рассматриваемого периода, то это будет слово "кризис". Великие научные открытия поколебали классические представления об устройстве мира, привели к парадоксальному выводу: "материя исчезла". Новое видение мира, таким образом, определит и новое лицо реализма XX в., который будет существенно отличаться от классического реализма предшественников. Также сокрушительные последствия для человеческого духа имел кризис веры ("Бог умер!" — воскликнул Ницше). Это привело к тому, что человек XX века все больше стал испытывать на себе влияние </w:t>
      </w:r>
      <w:proofErr w:type="spellStart"/>
      <w:r w:rsidRPr="003C4A24">
        <w:rPr>
          <w:rFonts w:ascii="Times New Roman" w:eastAsia="Times New Roman" w:hAnsi="Times New Roman" w:cs="Times New Roman"/>
          <w:color w:val="2A2A2A"/>
          <w:sz w:val="28"/>
          <w:szCs w:val="28"/>
          <w:lang w:eastAsia="ru-RU"/>
        </w:rPr>
        <w:t>безрелигиозных</w:t>
      </w:r>
      <w:proofErr w:type="spellEnd"/>
      <w:r w:rsidRPr="003C4A24">
        <w:rPr>
          <w:rFonts w:ascii="Times New Roman" w:eastAsia="Times New Roman" w:hAnsi="Times New Roman" w:cs="Times New Roman"/>
          <w:color w:val="2A2A2A"/>
          <w:sz w:val="28"/>
          <w:szCs w:val="28"/>
          <w:lang w:eastAsia="ru-RU"/>
        </w:rPr>
        <w:t xml:space="preserve"> идей. Культ чувственных наслаждений, апология зла и смерти, воспевание своеволия личности, признание права на насилие, обернувшееся террором — все эти черты свидетельствуют о глубочайшем кризисе сознания.</w:t>
      </w:r>
    </w:p>
    <w:p w:rsidR="003C4A24" w:rsidRPr="003C4A24" w:rsidRDefault="003C4A24" w:rsidP="003C4A24">
      <w:pPr>
        <w:spacing w:before="180"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color w:val="2A2A2A"/>
          <w:sz w:val="28"/>
          <w:szCs w:val="28"/>
          <w:lang w:eastAsia="ru-RU"/>
        </w:rPr>
        <w:lastRenderedPageBreak/>
        <w:t>В русской литературе начала XX века будут чувствоваться кризис старых представлений об искусстве и ощущение исчерпанности прошлого развития, будет формироваться переоценка ценностей.</w:t>
      </w:r>
    </w:p>
    <w:p w:rsidR="003C4A24" w:rsidRPr="003C4A24" w:rsidRDefault="003C4A24" w:rsidP="003C4A24">
      <w:pPr>
        <w:spacing w:before="180"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color w:val="2A2A2A"/>
          <w:sz w:val="28"/>
          <w:szCs w:val="28"/>
          <w:lang w:eastAsia="ru-RU"/>
        </w:rPr>
        <w:t>Обновление литературы, ее модернизация станут причиной появления новых течений и школ. Переосмысление старых средств выразительности и возрождение поэзии ознаменуют наступление "серебряного века" русской литературы. Термин этот связывают с именем Н. Бердяева, употребившего его в одном из выступлений в салоне Д. Мережковского. Позже художественный критик и редактор "Аполлона" С. Маковский закрепил это словосочетание, назвав свою книгу о русской культуре рубежа столетий "На Парнасе серебряного века". Пройдет несколько десятилетий и А. Ахматова напишет "…серебряный месяц ярко / Над серебряным веком стыл".</w:t>
      </w:r>
    </w:p>
    <w:p w:rsidR="003C4A24" w:rsidRPr="003C4A24" w:rsidRDefault="003C4A24" w:rsidP="003C4A24">
      <w:pPr>
        <w:spacing w:before="180" w:after="0" w:line="240" w:lineRule="auto"/>
        <w:jc w:val="both"/>
        <w:rPr>
          <w:rFonts w:ascii="Times New Roman" w:eastAsia="Times New Roman" w:hAnsi="Times New Roman" w:cs="Times New Roman"/>
          <w:color w:val="2A2A2A"/>
          <w:sz w:val="28"/>
          <w:szCs w:val="28"/>
          <w:lang w:eastAsia="ru-RU"/>
        </w:rPr>
      </w:pPr>
      <w:proofErr w:type="gramStart"/>
      <w:r w:rsidRPr="003C4A24">
        <w:rPr>
          <w:rFonts w:ascii="Times New Roman" w:eastAsia="Times New Roman" w:hAnsi="Times New Roman" w:cs="Times New Roman"/>
          <w:color w:val="2A2A2A"/>
          <w:sz w:val="28"/>
          <w:szCs w:val="28"/>
          <w:lang w:eastAsia="ru-RU"/>
        </w:rPr>
        <w:t>Хронологические рамки периода, определяемого этой метафорой, можно обозначить так: 1892 — выход из эпохи безвременья, начало общественного подъема в стране, манифест и сборник "Символы" Д. Мережковского, первые рассказы М. Горького и т.д.) — 1917 год.</w:t>
      </w:r>
      <w:proofErr w:type="gramEnd"/>
      <w:r w:rsidRPr="003C4A24">
        <w:rPr>
          <w:rFonts w:ascii="Times New Roman" w:eastAsia="Times New Roman" w:hAnsi="Times New Roman" w:cs="Times New Roman"/>
          <w:color w:val="2A2A2A"/>
          <w:sz w:val="28"/>
          <w:szCs w:val="28"/>
          <w:lang w:eastAsia="ru-RU"/>
        </w:rPr>
        <w:t xml:space="preserve"> По другой точке зрения, хронологическим окончанием этого периода можно считать 1921—1922 годы (крах былых иллюзий, начавшаяся после гибели А. Блока и Н. Гумилева массовая эмиграция деятелей русской культуры из России, высылка группы писателей, философ и историков из страны).</w:t>
      </w:r>
    </w:p>
    <w:p w:rsidR="003C4A24" w:rsidRPr="003C4A24" w:rsidRDefault="003C4A24" w:rsidP="003C4A24">
      <w:pPr>
        <w:spacing w:before="180"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color w:val="2A2A2A"/>
          <w:sz w:val="28"/>
          <w:szCs w:val="28"/>
          <w:lang w:eastAsia="ru-RU"/>
        </w:rPr>
        <w:t>Русская литература XX века была представлена тремя основными литературными направлениями: реализмом, модернизмом, литературным авангардом. Схематично развитие литературных направлений начала века можно показать следующим образом:</w:t>
      </w:r>
    </w:p>
    <w:p w:rsidR="003C4A24" w:rsidRPr="003C4A24" w:rsidRDefault="003C4A24" w:rsidP="003C4A24">
      <w:pPr>
        <w:spacing w:before="180"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noProof/>
          <w:color w:val="2A2A2A"/>
          <w:sz w:val="28"/>
          <w:szCs w:val="28"/>
          <w:lang w:eastAsia="ru-RU"/>
        </w:rPr>
        <w:lastRenderedPageBreak/>
        <w:drawing>
          <wp:inline distT="0" distB="0" distL="0" distR="0">
            <wp:extent cx="5238750" cy="5238750"/>
            <wp:effectExtent l="19050" t="0" r="0" b="0"/>
            <wp:docPr id="1" name="Рисунок 1" descr="Схема: Литературные направления в XX ве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Литературные направления в XX веке"/>
                    <pic:cNvPicPr>
                      <a:picLocks noChangeAspect="1" noChangeArrowheads="1"/>
                    </pic:cNvPicPr>
                  </pic:nvPicPr>
                  <pic:blipFill>
                    <a:blip r:embed="rId5" cstate="print"/>
                    <a:srcRect/>
                    <a:stretch>
                      <a:fillRect/>
                    </a:stretch>
                  </pic:blipFill>
                  <pic:spPr bwMode="auto">
                    <a:xfrm>
                      <a:off x="0" y="0"/>
                      <a:ext cx="5238750" cy="5238750"/>
                    </a:xfrm>
                    <a:prstGeom prst="rect">
                      <a:avLst/>
                    </a:prstGeom>
                    <a:noFill/>
                    <a:ln w="9525">
                      <a:noFill/>
                      <a:miter lim="800000"/>
                      <a:headEnd/>
                      <a:tailEnd/>
                    </a:ln>
                  </pic:spPr>
                </pic:pic>
              </a:graphicData>
            </a:graphic>
          </wp:inline>
        </w:drawing>
      </w:r>
    </w:p>
    <w:p w:rsidR="003C4A24" w:rsidRPr="003C4A24" w:rsidRDefault="003C4A24" w:rsidP="003C4A24">
      <w:pPr>
        <w:spacing w:before="180"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b/>
          <w:bCs/>
          <w:color w:val="2A2A2A"/>
          <w:sz w:val="28"/>
          <w:szCs w:val="28"/>
          <w:lang w:eastAsia="ru-RU"/>
        </w:rPr>
        <w:t>Представители литературных направлений</w:t>
      </w:r>
    </w:p>
    <w:p w:rsidR="003C4A24" w:rsidRPr="003C4A24" w:rsidRDefault="003C4A24" w:rsidP="003C4A24">
      <w:pPr>
        <w:numPr>
          <w:ilvl w:val="0"/>
          <w:numId w:val="1"/>
        </w:numPr>
        <w:spacing w:before="100" w:beforeAutospacing="1"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b/>
          <w:bCs/>
          <w:color w:val="2A2A2A"/>
          <w:sz w:val="28"/>
          <w:szCs w:val="28"/>
          <w:lang w:eastAsia="ru-RU"/>
        </w:rPr>
        <w:t>Старшие символисты</w:t>
      </w:r>
      <w:r w:rsidRPr="003C4A24">
        <w:rPr>
          <w:rFonts w:ascii="Times New Roman" w:eastAsia="Times New Roman" w:hAnsi="Times New Roman" w:cs="Times New Roman"/>
          <w:color w:val="2A2A2A"/>
          <w:sz w:val="28"/>
          <w:szCs w:val="28"/>
          <w:lang w:eastAsia="ru-RU"/>
        </w:rPr>
        <w:t>: В.Я. Брюсов, К.Д. Бальмонт, Д.С. Мережковский, З.Н. Гиппиус, Ф.К. Сологуб и др.</w:t>
      </w:r>
    </w:p>
    <w:p w:rsidR="003C4A24" w:rsidRPr="003C4A24" w:rsidRDefault="003C4A24" w:rsidP="003C4A24">
      <w:pPr>
        <w:numPr>
          <w:ilvl w:val="1"/>
          <w:numId w:val="1"/>
        </w:numPr>
        <w:spacing w:before="100" w:beforeAutospacing="1"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b/>
          <w:bCs/>
          <w:color w:val="2A2A2A"/>
          <w:sz w:val="28"/>
          <w:szCs w:val="28"/>
          <w:lang w:eastAsia="ru-RU"/>
        </w:rPr>
        <w:t>Мистики—богоискатели</w:t>
      </w:r>
      <w:r w:rsidRPr="003C4A24">
        <w:rPr>
          <w:rFonts w:ascii="Times New Roman" w:eastAsia="Times New Roman" w:hAnsi="Times New Roman" w:cs="Times New Roman"/>
          <w:color w:val="2A2A2A"/>
          <w:sz w:val="28"/>
          <w:szCs w:val="28"/>
          <w:lang w:eastAsia="ru-RU"/>
        </w:rPr>
        <w:t xml:space="preserve">: Д.С. </w:t>
      </w:r>
      <w:proofErr w:type="gramStart"/>
      <w:r w:rsidRPr="003C4A24">
        <w:rPr>
          <w:rFonts w:ascii="Times New Roman" w:eastAsia="Times New Roman" w:hAnsi="Times New Roman" w:cs="Times New Roman"/>
          <w:color w:val="2A2A2A"/>
          <w:sz w:val="28"/>
          <w:szCs w:val="28"/>
          <w:lang w:eastAsia="ru-RU"/>
        </w:rPr>
        <w:t>Мережковский</w:t>
      </w:r>
      <w:proofErr w:type="gramEnd"/>
      <w:r w:rsidRPr="003C4A24">
        <w:rPr>
          <w:rFonts w:ascii="Times New Roman" w:eastAsia="Times New Roman" w:hAnsi="Times New Roman" w:cs="Times New Roman"/>
          <w:color w:val="2A2A2A"/>
          <w:sz w:val="28"/>
          <w:szCs w:val="28"/>
          <w:lang w:eastAsia="ru-RU"/>
        </w:rPr>
        <w:t>, З.Н. Гиппиус, Н. Минский.</w:t>
      </w:r>
    </w:p>
    <w:p w:rsidR="003C4A24" w:rsidRPr="003C4A24" w:rsidRDefault="003C4A24" w:rsidP="003C4A24">
      <w:pPr>
        <w:numPr>
          <w:ilvl w:val="1"/>
          <w:numId w:val="1"/>
        </w:numPr>
        <w:spacing w:before="100" w:beforeAutospacing="1"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b/>
          <w:bCs/>
          <w:color w:val="2A2A2A"/>
          <w:sz w:val="28"/>
          <w:szCs w:val="28"/>
          <w:lang w:eastAsia="ru-RU"/>
        </w:rPr>
        <w:t>Декаденты—индивидуалисты</w:t>
      </w:r>
      <w:r w:rsidRPr="003C4A24">
        <w:rPr>
          <w:rFonts w:ascii="Times New Roman" w:eastAsia="Times New Roman" w:hAnsi="Times New Roman" w:cs="Times New Roman"/>
          <w:color w:val="2A2A2A"/>
          <w:sz w:val="28"/>
          <w:szCs w:val="28"/>
          <w:lang w:eastAsia="ru-RU"/>
        </w:rPr>
        <w:t>: В.Я. Брюсов, К.Д. Бальмонт, Ф.К. Сологуб.</w:t>
      </w:r>
    </w:p>
    <w:p w:rsidR="003C4A24" w:rsidRPr="003C4A24" w:rsidRDefault="003C4A24" w:rsidP="003C4A24">
      <w:pPr>
        <w:numPr>
          <w:ilvl w:val="0"/>
          <w:numId w:val="1"/>
        </w:numPr>
        <w:spacing w:before="100" w:beforeAutospacing="1"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b/>
          <w:bCs/>
          <w:color w:val="2A2A2A"/>
          <w:sz w:val="28"/>
          <w:szCs w:val="28"/>
          <w:lang w:eastAsia="ru-RU"/>
        </w:rPr>
        <w:t>Младшие символисты</w:t>
      </w:r>
      <w:r w:rsidRPr="003C4A24">
        <w:rPr>
          <w:rFonts w:ascii="Times New Roman" w:eastAsia="Times New Roman" w:hAnsi="Times New Roman" w:cs="Times New Roman"/>
          <w:color w:val="2A2A2A"/>
          <w:sz w:val="28"/>
          <w:szCs w:val="28"/>
          <w:lang w:eastAsia="ru-RU"/>
        </w:rPr>
        <w:t>: А.А. Блок, Андрей Белый (Б.Н. Бугаев), В.И. Иванов и др.</w:t>
      </w:r>
    </w:p>
    <w:p w:rsidR="003C4A24" w:rsidRPr="003C4A24" w:rsidRDefault="003C4A24" w:rsidP="003C4A24">
      <w:pPr>
        <w:numPr>
          <w:ilvl w:val="0"/>
          <w:numId w:val="1"/>
        </w:numPr>
        <w:spacing w:before="100" w:beforeAutospacing="1"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b/>
          <w:bCs/>
          <w:color w:val="2A2A2A"/>
          <w:sz w:val="28"/>
          <w:szCs w:val="28"/>
          <w:lang w:eastAsia="ru-RU"/>
        </w:rPr>
        <w:t>Акмеизм</w:t>
      </w:r>
      <w:r w:rsidRPr="003C4A24">
        <w:rPr>
          <w:rFonts w:ascii="Times New Roman" w:eastAsia="Times New Roman" w:hAnsi="Times New Roman" w:cs="Times New Roman"/>
          <w:color w:val="2A2A2A"/>
          <w:sz w:val="28"/>
          <w:szCs w:val="28"/>
          <w:lang w:eastAsia="ru-RU"/>
        </w:rPr>
        <w:t>: Н.С. Гумилев, А.А. Ахматова, С.М. Городецкий, О.Э. Мандельштам, М.А. Зенкевич, В.И. Нарбут.</w:t>
      </w:r>
    </w:p>
    <w:p w:rsidR="003C4A24" w:rsidRPr="003C4A24" w:rsidRDefault="003C4A24" w:rsidP="003C4A24">
      <w:pPr>
        <w:numPr>
          <w:ilvl w:val="0"/>
          <w:numId w:val="1"/>
        </w:numPr>
        <w:spacing w:before="100" w:beforeAutospacing="1" w:after="0" w:line="240" w:lineRule="auto"/>
        <w:jc w:val="both"/>
        <w:rPr>
          <w:rFonts w:ascii="Times New Roman" w:eastAsia="Times New Roman" w:hAnsi="Times New Roman" w:cs="Times New Roman"/>
          <w:color w:val="2A2A2A"/>
          <w:sz w:val="28"/>
          <w:szCs w:val="28"/>
          <w:lang w:eastAsia="ru-RU"/>
        </w:rPr>
      </w:pPr>
      <w:proofErr w:type="spellStart"/>
      <w:r w:rsidRPr="003C4A24">
        <w:rPr>
          <w:rFonts w:ascii="Times New Roman" w:eastAsia="Times New Roman" w:hAnsi="Times New Roman" w:cs="Times New Roman"/>
          <w:b/>
          <w:bCs/>
          <w:color w:val="2A2A2A"/>
          <w:sz w:val="28"/>
          <w:szCs w:val="28"/>
          <w:lang w:eastAsia="ru-RU"/>
        </w:rPr>
        <w:t>Кубофутуристы</w:t>
      </w:r>
      <w:proofErr w:type="spellEnd"/>
      <w:r w:rsidRPr="003C4A24">
        <w:rPr>
          <w:rFonts w:ascii="Times New Roman" w:eastAsia="Times New Roman" w:hAnsi="Times New Roman" w:cs="Times New Roman"/>
          <w:color w:val="2A2A2A"/>
          <w:sz w:val="28"/>
          <w:szCs w:val="28"/>
          <w:lang w:eastAsia="ru-RU"/>
        </w:rPr>
        <w:t> (поэты "</w:t>
      </w:r>
      <w:proofErr w:type="spellStart"/>
      <w:r w:rsidRPr="003C4A24">
        <w:rPr>
          <w:rFonts w:ascii="Times New Roman" w:eastAsia="Times New Roman" w:hAnsi="Times New Roman" w:cs="Times New Roman"/>
          <w:color w:val="2A2A2A"/>
          <w:sz w:val="28"/>
          <w:szCs w:val="28"/>
          <w:lang w:eastAsia="ru-RU"/>
        </w:rPr>
        <w:t>Гилеи</w:t>
      </w:r>
      <w:proofErr w:type="spellEnd"/>
      <w:r w:rsidRPr="003C4A24">
        <w:rPr>
          <w:rFonts w:ascii="Times New Roman" w:eastAsia="Times New Roman" w:hAnsi="Times New Roman" w:cs="Times New Roman"/>
          <w:color w:val="2A2A2A"/>
          <w:sz w:val="28"/>
          <w:szCs w:val="28"/>
          <w:lang w:eastAsia="ru-RU"/>
        </w:rPr>
        <w:t xml:space="preserve">"): Д.Д. </w:t>
      </w:r>
      <w:proofErr w:type="spellStart"/>
      <w:r w:rsidRPr="003C4A24">
        <w:rPr>
          <w:rFonts w:ascii="Times New Roman" w:eastAsia="Times New Roman" w:hAnsi="Times New Roman" w:cs="Times New Roman"/>
          <w:color w:val="2A2A2A"/>
          <w:sz w:val="28"/>
          <w:szCs w:val="28"/>
          <w:lang w:eastAsia="ru-RU"/>
        </w:rPr>
        <w:t>Бурлюк</w:t>
      </w:r>
      <w:proofErr w:type="spellEnd"/>
      <w:r w:rsidRPr="003C4A24">
        <w:rPr>
          <w:rFonts w:ascii="Times New Roman" w:eastAsia="Times New Roman" w:hAnsi="Times New Roman" w:cs="Times New Roman"/>
          <w:color w:val="2A2A2A"/>
          <w:sz w:val="28"/>
          <w:szCs w:val="28"/>
          <w:lang w:eastAsia="ru-RU"/>
        </w:rPr>
        <w:t>, В.В. Хлебников, В.В. Каменский, В.В. Маяковский, А.Е. Крученых.</w:t>
      </w:r>
    </w:p>
    <w:p w:rsidR="003C4A24" w:rsidRPr="003C4A24" w:rsidRDefault="003C4A24" w:rsidP="003C4A24">
      <w:pPr>
        <w:numPr>
          <w:ilvl w:val="0"/>
          <w:numId w:val="1"/>
        </w:numPr>
        <w:spacing w:before="100" w:beforeAutospacing="1"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b/>
          <w:bCs/>
          <w:color w:val="2A2A2A"/>
          <w:sz w:val="28"/>
          <w:szCs w:val="28"/>
          <w:lang w:eastAsia="ru-RU"/>
        </w:rPr>
        <w:t>Эгофутуристы</w:t>
      </w:r>
      <w:r w:rsidRPr="003C4A24">
        <w:rPr>
          <w:rFonts w:ascii="Times New Roman" w:eastAsia="Times New Roman" w:hAnsi="Times New Roman" w:cs="Times New Roman"/>
          <w:color w:val="2A2A2A"/>
          <w:sz w:val="28"/>
          <w:szCs w:val="28"/>
          <w:lang w:eastAsia="ru-RU"/>
        </w:rPr>
        <w:t>: И. Северянин, И. Игнатьев, К. Олимпов, В. Гнедов.</w:t>
      </w:r>
    </w:p>
    <w:p w:rsidR="003C4A24" w:rsidRPr="003C4A24" w:rsidRDefault="003C4A24" w:rsidP="003C4A24">
      <w:pPr>
        <w:numPr>
          <w:ilvl w:val="0"/>
          <w:numId w:val="1"/>
        </w:numPr>
        <w:spacing w:before="100" w:beforeAutospacing="1"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b/>
          <w:bCs/>
          <w:color w:val="2A2A2A"/>
          <w:sz w:val="28"/>
          <w:szCs w:val="28"/>
          <w:lang w:eastAsia="ru-RU"/>
        </w:rPr>
        <w:t>Группа</w:t>
      </w:r>
      <w:r w:rsidRPr="003C4A24">
        <w:rPr>
          <w:rFonts w:ascii="Times New Roman" w:eastAsia="Times New Roman" w:hAnsi="Times New Roman" w:cs="Times New Roman"/>
          <w:color w:val="2A2A2A"/>
          <w:sz w:val="28"/>
          <w:szCs w:val="28"/>
          <w:lang w:eastAsia="ru-RU"/>
        </w:rPr>
        <w:t xml:space="preserve"> "Мезонин поэзии": В. </w:t>
      </w:r>
      <w:proofErr w:type="spellStart"/>
      <w:r w:rsidRPr="003C4A24">
        <w:rPr>
          <w:rFonts w:ascii="Times New Roman" w:eastAsia="Times New Roman" w:hAnsi="Times New Roman" w:cs="Times New Roman"/>
          <w:color w:val="2A2A2A"/>
          <w:sz w:val="28"/>
          <w:szCs w:val="28"/>
          <w:lang w:eastAsia="ru-RU"/>
        </w:rPr>
        <w:t>Шершеневич</w:t>
      </w:r>
      <w:proofErr w:type="spellEnd"/>
      <w:r w:rsidRPr="003C4A24">
        <w:rPr>
          <w:rFonts w:ascii="Times New Roman" w:eastAsia="Times New Roman" w:hAnsi="Times New Roman" w:cs="Times New Roman"/>
          <w:color w:val="2A2A2A"/>
          <w:sz w:val="28"/>
          <w:szCs w:val="28"/>
          <w:lang w:eastAsia="ru-RU"/>
        </w:rPr>
        <w:t xml:space="preserve">, </w:t>
      </w:r>
      <w:proofErr w:type="spellStart"/>
      <w:r w:rsidRPr="003C4A24">
        <w:rPr>
          <w:rFonts w:ascii="Times New Roman" w:eastAsia="Times New Roman" w:hAnsi="Times New Roman" w:cs="Times New Roman"/>
          <w:color w:val="2A2A2A"/>
          <w:sz w:val="28"/>
          <w:szCs w:val="28"/>
          <w:lang w:eastAsia="ru-RU"/>
        </w:rPr>
        <w:t>Хрисанф</w:t>
      </w:r>
      <w:proofErr w:type="spellEnd"/>
      <w:r w:rsidRPr="003C4A24">
        <w:rPr>
          <w:rFonts w:ascii="Times New Roman" w:eastAsia="Times New Roman" w:hAnsi="Times New Roman" w:cs="Times New Roman"/>
          <w:color w:val="2A2A2A"/>
          <w:sz w:val="28"/>
          <w:szCs w:val="28"/>
          <w:lang w:eastAsia="ru-RU"/>
        </w:rPr>
        <w:t>, Р. Ивнев и др.</w:t>
      </w:r>
    </w:p>
    <w:p w:rsidR="003C4A24" w:rsidRPr="003C4A24" w:rsidRDefault="003C4A24" w:rsidP="003C4A24">
      <w:pPr>
        <w:numPr>
          <w:ilvl w:val="0"/>
          <w:numId w:val="1"/>
        </w:numPr>
        <w:spacing w:before="100" w:beforeAutospacing="1"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b/>
          <w:bCs/>
          <w:color w:val="2A2A2A"/>
          <w:sz w:val="28"/>
          <w:szCs w:val="28"/>
          <w:lang w:eastAsia="ru-RU"/>
        </w:rPr>
        <w:t>Объединение "Центрифуга"</w:t>
      </w:r>
      <w:r w:rsidRPr="003C4A24">
        <w:rPr>
          <w:rFonts w:ascii="Times New Roman" w:eastAsia="Times New Roman" w:hAnsi="Times New Roman" w:cs="Times New Roman"/>
          <w:color w:val="2A2A2A"/>
          <w:sz w:val="28"/>
          <w:szCs w:val="28"/>
          <w:lang w:eastAsia="ru-RU"/>
        </w:rPr>
        <w:t>: Б.Л. Пастернак, Н.Н. Асеев, С.П. Бобров и др.</w:t>
      </w:r>
    </w:p>
    <w:p w:rsidR="003C4A24" w:rsidRPr="003C4A24" w:rsidRDefault="003C4A24" w:rsidP="003C4A24">
      <w:pPr>
        <w:spacing w:before="180"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color w:val="2A2A2A"/>
          <w:sz w:val="28"/>
          <w:szCs w:val="28"/>
          <w:lang w:eastAsia="ru-RU"/>
        </w:rPr>
        <w:lastRenderedPageBreak/>
        <w:t xml:space="preserve">Одним из интереснейших явлений в искусстве первых десятилетий XX века было возрождение романтических форм, во многом забытых со времен начала прошлого столетия. Одну из таких форм предложил В.Г. Короленко, чье творчество продолжает развиваться в конце XIX и первые десятилетия нового века. Иным выражением романтического стало творчество А. Грина, произведения которого необычны своей экзотичностью, полетом фантазии, неискоренимой мечтательностью. Третьей формой романтического явилось творчество революционных рабочих поэтов (Н. Нечаева, Е. Тарасова, И. Привалова, А. Белозерова, Ф. </w:t>
      </w:r>
      <w:proofErr w:type="spellStart"/>
      <w:r w:rsidRPr="003C4A24">
        <w:rPr>
          <w:rFonts w:ascii="Times New Roman" w:eastAsia="Times New Roman" w:hAnsi="Times New Roman" w:cs="Times New Roman"/>
          <w:color w:val="2A2A2A"/>
          <w:sz w:val="28"/>
          <w:szCs w:val="28"/>
          <w:lang w:eastAsia="ru-RU"/>
        </w:rPr>
        <w:t>Шкулева</w:t>
      </w:r>
      <w:proofErr w:type="spellEnd"/>
      <w:r w:rsidRPr="003C4A24">
        <w:rPr>
          <w:rFonts w:ascii="Times New Roman" w:eastAsia="Times New Roman" w:hAnsi="Times New Roman" w:cs="Times New Roman"/>
          <w:color w:val="2A2A2A"/>
          <w:sz w:val="28"/>
          <w:szCs w:val="28"/>
          <w:lang w:eastAsia="ru-RU"/>
        </w:rPr>
        <w:t xml:space="preserve">). </w:t>
      </w:r>
      <w:proofErr w:type="gramStart"/>
      <w:r w:rsidRPr="003C4A24">
        <w:rPr>
          <w:rFonts w:ascii="Times New Roman" w:eastAsia="Times New Roman" w:hAnsi="Times New Roman" w:cs="Times New Roman"/>
          <w:color w:val="2A2A2A"/>
          <w:sz w:val="28"/>
          <w:szCs w:val="28"/>
          <w:lang w:eastAsia="ru-RU"/>
        </w:rPr>
        <w:t>Обращаясь к маршам, басням, призывам, песням, эти авторы поэтизируют героический подвиг, используют романтические образы зарева, пожара, багровой зари, грозы, заката, безгранично расширяют диапазон революционной лексики, прибегают к космическим масштабам.</w:t>
      </w:r>
      <w:proofErr w:type="gramEnd"/>
    </w:p>
    <w:p w:rsidR="003C4A24" w:rsidRPr="003C4A24" w:rsidRDefault="003C4A24" w:rsidP="003C4A24">
      <w:pPr>
        <w:spacing w:before="180"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color w:val="2A2A2A"/>
          <w:sz w:val="28"/>
          <w:szCs w:val="28"/>
          <w:lang w:eastAsia="ru-RU"/>
        </w:rPr>
        <w:t xml:space="preserve">Особую роль в развитии литературы XX века сыграли такие писатели, как Максим Горький и Л.Н. Андреев. Двадцатые годы — сложный, но динамичный и творчески плодотворный период в развитии литературы. Хотя многие деятели русской культуры оказались в 1922 году выдворенными из страны, а другие отправились в добровольную эмиграцию, художественная жизнь в России не замирает. Наоборот, появляется много талантливых молодых писателей, недавних участников Гражданской войны: Л. Леонов, М. Шолохов, А. Фадеев, Ю. </w:t>
      </w:r>
      <w:proofErr w:type="spellStart"/>
      <w:r w:rsidRPr="003C4A24">
        <w:rPr>
          <w:rFonts w:ascii="Times New Roman" w:eastAsia="Times New Roman" w:hAnsi="Times New Roman" w:cs="Times New Roman"/>
          <w:color w:val="2A2A2A"/>
          <w:sz w:val="28"/>
          <w:szCs w:val="28"/>
          <w:lang w:eastAsia="ru-RU"/>
        </w:rPr>
        <w:t>Либединский</w:t>
      </w:r>
      <w:proofErr w:type="spellEnd"/>
      <w:r w:rsidRPr="003C4A24">
        <w:rPr>
          <w:rFonts w:ascii="Times New Roman" w:eastAsia="Times New Roman" w:hAnsi="Times New Roman" w:cs="Times New Roman"/>
          <w:color w:val="2A2A2A"/>
          <w:sz w:val="28"/>
          <w:szCs w:val="28"/>
          <w:lang w:eastAsia="ru-RU"/>
        </w:rPr>
        <w:t>, А. Веселый и др.</w:t>
      </w:r>
    </w:p>
    <w:p w:rsidR="003C4A24" w:rsidRPr="003C4A24" w:rsidRDefault="003C4A24" w:rsidP="003C4A24">
      <w:pPr>
        <w:spacing w:before="180"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color w:val="2A2A2A"/>
          <w:sz w:val="28"/>
          <w:szCs w:val="28"/>
          <w:lang w:eastAsia="ru-RU"/>
        </w:rPr>
        <w:t xml:space="preserve">Тридцатые годы начались с "года великого перелома", когда резко были деформированы основы прежнего </w:t>
      </w:r>
      <w:proofErr w:type="gramStart"/>
      <w:r w:rsidRPr="003C4A24">
        <w:rPr>
          <w:rFonts w:ascii="Times New Roman" w:eastAsia="Times New Roman" w:hAnsi="Times New Roman" w:cs="Times New Roman"/>
          <w:color w:val="2A2A2A"/>
          <w:sz w:val="28"/>
          <w:szCs w:val="28"/>
          <w:lang w:eastAsia="ru-RU"/>
        </w:rPr>
        <w:t>российского</w:t>
      </w:r>
      <w:proofErr w:type="gramEnd"/>
      <w:r w:rsidRPr="003C4A24">
        <w:rPr>
          <w:rFonts w:ascii="Times New Roman" w:eastAsia="Times New Roman" w:hAnsi="Times New Roman" w:cs="Times New Roman"/>
          <w:color w:val="2A2A2A"/>
          <w:sz w:val="28"/>
          <w:szCs w:val="28"/>
          <w:lang w:eastAsia="ru-RU"/>
        </w:rPr>
        <w:t xml:space="preserve"> жизнеустройства, началось активное вмешательство партии в сферу культуры. Арестовываются П. Флоренский, А. Лосев, А. </w:t>
      </w:r>
      <w:proofErr w:type="spellStart"/>
      <w:r w:rsidRPr="003C4A24">
        <w:rPr>
          <w:rFonts w:ascii="Times New Roman" w:eastAsia="Times New Roman" w:hAnsi="Times New Roman" w:cs="Times New Roman"/>
          <w:color w:val="2A2A2A"/>
          <w:sz w:val="28"/>
          <w:szCs w:val="28"/>
          <w:lang w:eastAsia="ru-RU"/>
        </w:rPr>
        <w:t>Воронский</w:t>
      </w:r>
      <w:proofErr w:type="spellEnd"/>
      <w:r w:rsidRPr="003C4A24">
        <w:rPr>
          <w:rFonts w:ascii="Times New Roman" w:eastAsia="Times New Roman" w:hAnsi="Times New Roman" w:cs="Times New Roman"/>
          <w:color w:val="2A2A2A"/>
          <w:sz w:val="28"/>
          <w:szCs w:val="28"/>
          <w:lang w:eastAsia="ru-RU"/>
        </w:rPr>
        <w:t xml:space="preserve"> И Д. Хармс, усилились репрессии против интеллигенции, которые унесли жизни десятков тысяч деятелей культуры, погибли две тысячи писателей, в частности Н. Клюев, О. Мандельштам, И. Катаев, И. Бабель, Б. Пильняк, П. Васильев, А. </w:t>
      </w:r>
      <w:proofErr w:type="spellStart"/>
      <w:r w:rsidRPr="003C4A24">
        <w:rPr>
          <w:rFonts w:ascii="Times New Roman" w:eastAsia="Times New Roman" w:hAnsi="Times New Roman" w:cs="Times New Roman"/>
          <w:color w:val="2A2A2A"/>
          <w:sz w:val="28"/>
          <w:szCs w:val="28"/>
          <w:lang w:eastAsia="ru-RU"/>
        </w:rPr>
        <w:t>Воронский</w:t>
      </w:r>
      <w:proofErr w:type="spellEnd"/>
      <w:r w:rsidRPr="003C4A24">
        <w:rPr>
          <w:rFonts w:ascii="Times New Roman" w:eastAsia="Times New Roman" w:hAnsi="Times New Roman" w:cs="Times New Roman"/>
          <w:color w:val="2A2A2A"/>
          <w:sz w:val="28"/>
          <w:szCs w:val="28"/>
          <w:lang w:eastAsia="ru-RU"/>
        </w:rPr>
        <w:t>, Б. Корнилов. В этих условиях развитие литературы происходило чрезвычайно затрудненно, напряженно и неоднозначно.</w:t>
      </w:r>
    </w:p>
    <w:p w:rsidR="003C4A24" w:rsidRPr="003C4A24" w:rsidRDefault="003C4A24" w:rsidP="003C4A24">
      <w:pPr>
        <w:spacing w:before="180"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color w:val="2A2A2A"/>
          <w:sz w:val="28"/>
          <w:szCs w:val="28"/>
          <w:lang w:eastAsia="ru-RU"/>
        </w:rPr>
        <w:t>Особо рассмотрение заслуживает творчество таких писателей и поэтов, как В.В. Маяковский, С.А. Есенин, А.А. Ахматова, А.Н. Толстой, Е.И. Замятин, М.М. Зощенко, М.А. Шолохов, М.А. Булгаков, А.П. Платонов, О.Э. Мандельштам, М.И. Цветаева.</w:t>
      </w:r>
    </w:p>
    <w:p w:rsidR="003C4A24" w:rsidRPr="003C4A24" w:rsidRDefault="003C4A24" w:rsidP="003C4A24">
      <w:pPr>
        <w:spacing w:before="180"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color w:val="2A2A2A"/>
          <w:sz w:val="28"/>
          <w:szCs w:val="28"/>
          <w:lang w:eastAsia="ru-RU"/>
        </w:rPr>
        <w:t xml:space="preserve">Священная война, начавшаяся в июне 1941 года, выдвинула перед литературой новые задачи, на которые сразу же откликнулись писатели страны. Большинство их оказалось на полях сражений. </w:t>
      </w:r>
      <w:proofErr w:type="gramStart"/>
      <w:r w:rsidRPr="003C4A24">
        <w:rPr>
          <w:rFonts w:ascii="Times New Roman" w:eastAsia="Times New Roman" w:hAnsi="Times New Roman" w:cs="Times New Roman"/>
          <w:color w:val="2A2A2A"/>
          <w:sz w:val="28"/>
          <w:szCs w:val="28"/>
          <w:lang w:eastAsia="ru-RU"/>
        </w:rPr>
        <w:t>Более тысячи поэтов</w:t>
      </w:r>
      <w:proofErr w:type="gramEnd"/>
      <w:r w:rsidRPr="003C4A24">
        <w:rPr>
          <w:rFonts w:ascii="Times New Roman" w:eastAsia="Times New Roman" w:hAnsi="Times New Roman" w:cs="Times New Roman"/>
          <w:color w:val="2A2A2A"/>
          <w:sz w:val="28"/>
          <w:szCs w:val="28"/>
          <w:lang w:eastAsia="ru-RU"/>
        </w:rPr>
        <w:t xml:space="preserve"> и прозаиков вступили в ряды действующей армии, став прославленными военными корреспондентами (М. Шолохов, А. Фадеев, Н. Тихонов, И. Эренбург, Вс. Вишневский, Е. Петров, А. Сурков, А. Платонов). Произведения различных родов и жанров включились в борьбу с фашизмом. На первом месте среди них была поэзия. Здесь надо выделить патриотическую лирику А. Ахматовой, К. Симонова, Н. Тихонова, А. </w:t>
      </w:r>
      <w:r w:rsidRPr="003C4A24">
        <w:rPr>
          <w:rFonts w:ascii="Times New Roman" w:eastAsia="Times New Roman" w:hAnsi="Times New Roman" w:cs="Times New Roman"/>
          <w:color w:val="2A2A2A"/>
          <w:sz w:val="28"/>
          <w:szCs w:val="28"/>
          <w:lang w:eastAsia="ru-RU"/>
        </w:rPr>
        <w:lastRenderedPageBreak/>
        <w:t xml:space="preserve">Твардовского, В. </w:t>
      </w:r>
      <w:proofErr w:type="spellStart"/>
      <w:r w:rsidRPr="003C4A24">
        <w:rPr>
          <w:rFonts w:ascii="Times New Roman" w:eastAsia="Times New Roman" w:hAnsi="Times New Roman" w:cs="Times New Roman"/>
          <w:color w:val="2A2A2A"/>
          <w:sz w:val="28"/>
          <w:szCs w:val="28"/>
          <w:lang w:eastAsia="ru-RU"/>
        </w:rPr>
        <w:t>Саянова</w:t>
      </w:r>
      <w:proofErr w:type="spellEnd"/>
      <w:r w:rsidRPr="003C4A24">
        <w:rPr>
          <w:rFonts w:ascii="Times New Roman" w:eastAsia="Times New Roman" w:hAnsi="Times New Roman" w:cs="Times New Roman"/>
          <w:color w:val="2A2A2A"/>
          <w:sz w:val="28"/>
          <w:szCs w:val="28"/>
          <w:lang w:eastAsia="ru-RU"/>
        </w:rPr>
        <w:t>. Прозаики культивировали свои самые оперативные жанры: публицистические очерки, репортажи, памфлеты, рассказы.</w:t>
      </w:r>
    </w:p>
    <w:p w:rsidR="003C4A24" w:rsidRPr="003C4A24" w:rsidRDefault="003C4A24" w:rsidP="003C4A24">
      <w:pPr>
        <w:spacing w:before="180" w:after="0" w:line="240" w:lineRule="auto"/>
        <w:jc w:val="both"/>
        <w:rPr>
          <w:rFonts w:ascii="Times New Roman" w:eastAsia="Times New Roman" w:hAnsi="Times New Roman" w:cs="Times New Roman"/>
          <w:color w:val="2A2A2A"/>
          <w:sz w:val="28"/>
          <w:szCs w:val="28"/>
          <w:lang w:eastAsia="ru-RU"/>
        </w:rPr>
      </w:pPr>
      <w:r w:rsidRPr="003C4A24">
        <w:rPr>
          <w:rFonts w:ascii="Times New Roman" w:eastAsia="Times New Roman" w:hAnsi="Times New Roman" w:cs="Times New Roman"/>
          <w:color w:val="2A2A2A"/>
          <w:sz w:val="28"/>
          <w:szCs w:val="28"/>
          <w:lang w:eastAsia="ru-RU"/>
        </w:rPr>
        <w:t xml:space="preserve">Следующим крупным этапом в развитии литературы века был период второй половины XX века. </w:t>
      </w:r>
      <w:proofErr w:type="gramStart"/>
      <w:r w:rsidRPr="003C4A24">
        <w:rPr>
          <w:rFonts w:ascii="Times New Roman" w:eastAsia="Times New Roman" w:hAnsi="Times New Roman" w:cs="Times New Roman"/>
          <w:color w:val="2A2A2A"/>
          <w:sz w:val="28"/>
          <w:szCs w:val="28"/>
          <w:lang w:eastAsia="ru-RU"/>
        </w:rPr>
        <w:t>В пределах этого большого отрезка времени исследователи выделяют несколько относительно самостоятельных периодов: позднего сталинизма (1946—1953 гг.); "оттепели" (1953—1965 гг.); застоя (1965—1985 гг.), перестройки (1985—1991 гг.); современных реформ (1991—1998 гг.) Литература развивалась в эти очень разные периоды с большими трудностями, испытывая попеременно ненужную опеку, губительное руководство, командный окрик, послабление, сдерживание, преследование, раскрепощение.</w:t>
      </w:r>
      <w:proofErr w:type="gramEnd"/>
    </w:p>
    <w:p w:rsidR="000165FF" w:rsidRDefault="000165FF"/>
    <w:sectPr w:rsidR="000165FF" w:rsidSect="00016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F4005"/>
    <w:multiLevelType w:val="multilevel"/>
    <w:tmpl w:val="C6C89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A24"/>
    <w:rsid w:val="000165FF"/>
    <w:rsid w:val="003C4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5FF"/>
  </w:style>
  <w:style w:type="paragraph" w:styleId="1">
    <w:name w:val="heading 1"/>
    <w:basedOn w:val="a"/>
    <w:link w:val="10"/>
    <w:uiPriority w:val="9"/>
    <w:qFormat/>
    <w:rsid w:val="003C4A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A2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C4A24"/>
  </w:style>
  <w:style w:type="paragraph" w:styleId="a3">
    <w:name w:val="Normal (Web)"/>
    <w:basedOn w:val="a"/>
    <w:uiPriority w:val="99"/>
    <w:semiHidden/>
    <w:unhideWhenUsed/>
    <w:rsid w:val="003C4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C4A24"/>
    <w:rPr>
      <w:i/>
      <w:iCs/>
    </w:rPr>
  </w:style>
  <w:style w:type="character" w:customStyle="1" w:styleId="b-share-form-button">
    <w:name w:val="b-share-form-button"/>
    <w:basedOn w:val="a0"/>
    <w:rsid w:val="003C4A24"/>
  </w:style>
  <w:style w:type="paragraph" w:styleId="a5">
    <w:name w:val="Balloon Text"/>
    <w:basedOn w:val="a"/>
    <w:link w:val="a6"/>
    <w:uiPriority w:val="99"/>
    <w:semiHidden/>
    <w:unhideWhenUsed/>
    <w:rsid w:val="003C4A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4A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7447401">
      <w:bodyDiv w:val="1"/>
      <w:marLeft w:val="0"/>
      <w:marRight w:val="0"/>
      <w:marTop w:val="0"/>
      <w:marBottom w:val="0"/>
      <w:divBdr>
        <w:top w:val="none" w:sz="0" w:space="0" w:color="auto"/>
        <w:left w:val="none" w:sz="0" w:space="0" w:color="auto"/>
        <w:bottom w:val="none" w:sz="0" w:space="0" w:color="auto"/>
        <w:right w:val="none" w:sz="0" w:space="0" w:color="auto"/>
      </w:divBdr>
      <w:divsChild>
        <w:div w:id="2076512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6925</Characters>
  <Application>Microsoft Office Word</Application>
  <DocSecurity>0</DocSecurity>
  <Lines>57</Lines>
  <Paragraphs>16</Paragraphs>
  <ScaleCrop>false</ScaleCrop>
  <Company>DNS</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2015-10-18T14:23:00Z</dcterms:created>
  <dcterms:modified xsi:type="dcterms:W3CDTF">2015-10-18T14:23:00Z</dcterms:modified>
</cp:coreProperties>
</file>