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A13543" w:rsidRPr="00E95B56" w:rsidTr="000F3A33">
        <w:trPr>
          <w:trHeight w:val="2127"/>
        </w:trPr>
        <w:tc>
          <w:tcPr>
            <w:tcW w:w="4820" w:type="dxa"/>
            <w:shd w:val="clear" w:color="auto" w:fill="auto"/>
          </w:tcPr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350000 г. Краснодар,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ул. Красная, 76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тел. 259-84-01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5B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13543" w:rsidRPr="00E95B56" w:rsidRDefault="00A13543" w:rsidP="000F3A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 (МХК)</w:t>
            </w: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2014-2015 учебный год</w:t>
            </w: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543" w:rsidRPr="00E95B56" w:rsidRDefault="00A13543" w:rsidP="000F3A33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ответы</w:t>
            </w:r>
          </w:p>
          <w:p w:rsidR="00A13543" w:rsidRPr="00E95B56" w:rsidRDefault="00A13543" w:rsidP="000F3A33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3543" w:rsidRPr="00E95B56" w:rsidRDefault="00A13543" w:rsidP="000F3A33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3543" w:rsidRPr="00A13543" w:rsidRDefault="00A13543" w:rsidP="000F3A33">
            <w:pPr>
              <w:pStyle w:val="1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3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A13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A13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A13543" w:rsidRPr="00E95B56" w:rsidRDefault="00A13543" w:rsidP="000F3A3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13543" w:rsidRPr="00A13543" w:rsidRDefault="00A13543" w:rsidP="00A13543">
      <w:pPr>
        <w:rPr>
          <w:rFonts w:ascii="Times New Roman" w:hAnsi="Times New Roman" w:cs="Times New Roman"/>
          <w:sz w:val="32"/>
          <w:szCs w:val="32"/>
        </w:rPr>
      </w:pPr>
    </w:p>
    <w:p w:rsidR="0002305B" w:rsidRDefault="00E85B43" w:rsidP="0002305B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2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05B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02305B" w:rsidRPr="00841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05B" w:rsidRDefault="0002305B" w:rsidP="0002305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2386"/>
        <w:gridCol w:w="7226"/>
      </w:tblGrid>
      <w:tr w:rsidR="0002305B" w:rsidRPr="00BA1D71" w:rsidTr="002D65EB">
        <w:trPr>
          <w:trHeight w:val="604"/>
        </w:trPr>
        <w:tc>
          <w:tcPr>
            <w:tcW w:w="2386" w:type="dxa"/>
          </w:tcPr>
          <w:p w:rsidR="0002305B" w:rsidRPr="00BA1D71" w:rsidRDefault="0002305B" w:rsidP="002D6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Слова-символы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02305B" w:rsidRPr="00BA1D71" w:rsidTr="002D65EB">
        <w:trPr>
          <w:trHeight w:val="578"/>
        </w:trPr>
        <w:tc>
          <w:tcPr>
            <w:tcW w:w="2386" w:type="dxa"/>
          </w:tcPr>
          <w:p w:rsidR="0002305B" w:rsidRP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B">
              <w:rPr>
                <w:rFonts w:ascii="Times New Roman" w:hAnsi="Times New Roman" w:cs="Times New Roman"/>
                <w:b/>
                <w:sz w:val="28"/>
                <w:szCs w:val="28"/>
              </w:rPr>
              <w:t>Колизей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tooltip="Амфитеатр" w:history="1">
              <w:r w:rsidRPr="0002305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амфитеатр</w:t>
              </w:r>
            </w:hyperlink>
            <w:r w:rsidRPr="000230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ooltip="Памятник архитектуры" w:history="1">
              <w:r w:rsidRPr="0002305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памятник архитектуры</w:t>
              </w:r>
            </w:hyperlink>
            <w:r w:rsidRPr="0002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ooltip="Древний Рим" w:history="1">
              <w:r w:rsidRPr="0002305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Древнего Рима</w:t>
              </w:r>
            </w:hyperlink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, наиболее известное и одно из самых грандиозных сооружений Древнего Мира, сохранившихся до нашего времени.</w:t>
            </w:r>
            <w:r w:rsidRPr="00FB3874">
              <w:rPr>
                <w:sz w:val="27"/>
                <w:szCs w:val="27"/>
              </w:rPr>
              <w:t xml:space="preserve"> </w:t>
            </w:r>
          </w:p>
        </w:tc>
      </w:tr>
      <w:tr w:rsidR="0002305B" w:rsidRPr="00BA1D71" w:rsidTr="002D65EB">
        <w:trPr>
          <w:trHeight w:val="578"/>
        </w:trPr>
        <w:tc>
          <w:tcPr>
            <w:tcW w:w="238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Вергилий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ревнеримский поэт, автор таких произведений, как «Буколики», «</w:t>
            </w:r>
            <w:proofErr w:type="spellStart"/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Георгики</w:t>
            </w:r>
            <w:proofErr w:type="spellEnd"/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», «Энеида».</w:t>
            </w:r>
          </w:p>
        </w:tc>
      </w:tr>
      <w:tr w:rsidR="0002305B" w:rsidRPr="00BA1D71" w:rsidTr="002D65EB">
        <w:trPr>
          <w:trHeight w:val="604"/>
        </w:trPr>
        <w:tc>
          <w:tcPr>
            <w:tcW w:w="2386" w:type="dxa"/>
          </w:tcPr>
          <w:p w:rsidR="0002305B" w:rsidRP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B">
              <w:rPr>
                <w:rFonts w:ascii="Times New Roman" w:hAnsi="Times New Roman" w:cs="Times New Roman"/>
                <w:b/>
                <w:sz w:val="28"/>
                <w:szCs w:val="28"/>
              </w:rPr>
              <w:t>Пантеон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C7FA4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рам всех богов»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сооружения под таким названием упоминаются в древнегреческих эзотерических трактатах. В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еличайшее купольное сооружение античности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построенное в Риме в 27 – 25 гг. до н.э. </w:t>
            </w:r>
          </w:p>
        </w:tc>
      </w:tr>
      <w:tr w:rsidR="0002305B" w:rsidRPr="00BA1D71" w:rsidTr="002D65EB">
        <w:trPr>
          <w:trHeight w:val="578"/>
        </w:trPr>
        <w:tc>
          <w:tcPr>
            <w:tcW w:w="2386" w:type="dxa"/>
          </w:tcPr>
          <w:p w:rsidR="0002305B" w:rsidRP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B">
              <w:rPr>
                <w:rFonts w:ascii="Times New Roman" w:hAnsi="Times New Roman" w:cs="Times New Roman"/>
                <w:b/>
                <w:sz w:val="28"/>
                <w:szCs w:val="28"/>
              </w:rPr>
              <w:t>Камея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– разновидность гемм, резных драгоценных камней с выпуклым, рельефным изображением. </w:t>
            </w:r>
          </w:p>
        </w:tc>
      </w:tr>
      <w:tr w:rsidR="0002305B" w:rsidRPr="00BA1D71" w:rsidTr="002D65EB">
        <w:trPr>
          <w:trHeight w:val="604"/>
        </w:trPr>
        <w:tc>
          <w:tcPr>
            <w:tcW w:w="2386" w:type="dxa"/>
          </w:tcPr>
          <w:p w:rsidR="0002305B" w:rsidRP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B">
              <w:rPr>
                <w:rFonts w:ascii="Times New Roman" w:hAnsi="Times New Roman" w:cs="Times New Roman"/>
                <w:b/>
                <w:sz w:val="28"/>
                <w:szCs w:val="28"/>
              </w:rPr>
              <w:t>Рафаэль</w:t>
            </w:r>
          </w:p>
        </w:tc>
        <w:tc>
          <w:tcPr>
            <w:tcW w:w="7226" w:type="dxa"/>
          </w:tcPr>
          <w:p w:rsidR="0002305B" w:rsidRPr="00BA1D71" w:rsidRDefault="0002305B" w:rsidP="000230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еликий итальянский живописец, график и 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«Высокого» Возрождения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, образы</w:t>
            </w:r>
            <w:r>
              <w:rPr>
                <w:sz w:val="27"/>
                <w:szCs w:val="27"/>
              </w:rPr>
              <w:t xml:space="preserve"> 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которого стали основой и эталоном академического искусства.</w:t>
            </w:r>
          </w:p>
        </w:tc>
      </w:tr>
      <w:tr w:rsidR="0002305B" w:rsidRPr="00BA1D71" w:rsidTr="002D65EB">
        <w:trPr>
          <w:trHeight w:val="578"/>
        </w:trPr>
        <w:tc>
          <w:tcPr>
            <w:tcW w:w="2386" w:type="dxa"/>
          </w:tcPr>
          <w:p w:rsidR="0002305B" w:rsidRP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B">
              <w:rPr>
                <w:rFonts w:ascii="Times New Roman" w:hAnsi="Times New Roman" w:cs="Times New Roman"/>
                <w:b/>
                <w:sz w:val="28"/>
                <w:szCs w:val="28"/>
              </w:rPr>
              <w:t>Петрарка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pStyle w:val="af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тальянский поэт, глава старшего поколения </w:t>
            </w:r>
            <w:hyperlink r:id="rId12" w:tooltip="Ренессансный гуманизм" w:history="1">
              <w:r w:rsidRPr="0002305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гуманистов</w:t>
              </w:r>
            </w:hyperlink>
            <w:r w:rsidRPr="000230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«Книги</w:t>
            </w:r>
            <w:r w:rsidRPr="006B0C86">
              <w:rPr>
                <w:rFonts w:ascii="Times New Roman" w:hAnsi="Times New Roman" w:cs="Times New Roman"/>
                <w:sz w:val="28"/>
                <w:szCs w:val="28"/>
              </w:rPr>
              <w:t xml:space="preserve"> песен»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Канцоньере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»), написанной на итальянском языке, 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цикла сонетов «При жизни донны Лауры» и «После смерти донны Лауры». </w:t>
            </w:r>
          </w:p>
        </w:tc>
      </w:tr>
      <w:tr w:rsidR="0002305B" w:rsidRPr="00BA1D71" w:rsidTr="002D65EB">
        <w:trPr>
          <w:trHeight w:val="604"/>
        </w:trPr>
        <w:tc>
          <w:tcPr>
            <w:tcW w:w="2386" w:type="dxa"/>
          </w:tcPr>
          <w:p w:rsidR="0002305B" w:rsidRPr="00CC7FA4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A4">
              <w:rPr>
                <w:rFonts w:ascii="Times New Roman" w:hAnsi="Times New Roman" w:cs="Times New Roman"/>
                <w:b/>
                <w:sz w:val="28"/>
                <w:szCs w:val="28"/>
              </w:rPr>
              <w:t>Декамерон</w:t>
            </w:r>
          </w:p>
        </w:tc>
        <w:tc>
          <w:tcPr>
            <w:tcW w:w="7226" w:type="dxa"/>
          </w:tcPr>
          <w:p w:rsidR="0002305B" w:rsidRPr="006B0C86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86">
              <w:rPr>
                <w:rFonts w:ascii="Times New Roman" w:hAnsi="Times New Roman" w:cs="Times New Roman"/>
                <w:sz w:val="28"/>
                <w:szCs w:val="28"/>
              </w:rPr>
              <w:t>собрание новелл флорентийского писа</w:t>
            </w:r>
            <w:r w:rsidR="00CC7FA4">
              <w:rPr>
                <w:rFonts w:ascii="Times New Roman" w:hAnsi="Times New Roman" w:cs="Times New Roman"/>
                <w:sz w:val="28"/>
                <w:szCs w:val="28"/>
              </w:rPr>
              <w:t>теля-гуманиста Джованни Боккачч</w:t>
            </w:r>
            <w:r w:rsidRPr="006B0C86">
              <w:rPr>
                <w:rFonts w:ascii="Times New Roman" w:hAnsi="Times New Roman" w:cs="Times New Roman"/>
                <w:sz w:val="28"/>
                <w:szCs w:val="28"/>
              </w:rPr>
              <w:t xml:space="preserve">о, образец литературы легкого и веселого куртуазного жанра. </w:t>
            </w:r>
          </w:p>
        </w:tc>
      </w:tr>
      <w:tr w:rsidR="0002305B" w:rsidRPr="00BA1D71" w:rsidTr="002D65EB">
        <w:trPr>
          <w:trHeight w:val="578"/>
        </w:trPr>
        <w:tc>
          <w:tcPr>
            <w:tcW w:w="238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Пьета</w:t>
            </w:r>
            <w:proofErr w:type="spellEnd"/>
          </w:p>
        </w:tc>
        <w:tc>
          <w:tcPr>
            <w:tcW w:w="7226" w:type="dxa"/>
          </w:tcPr>
          <w:p w:rsidR="0002305B" w:rsidRPr="00BA1D71" w:rsidRDefault="0002305B" w:rsidP="007A3E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конография сцены </w:t>
            </w:r>
            <w:proofErr w:type="spellStart"/>
            <w:r w:rsidR="007A3E0E">
              <w:rPr>
                <w:rFonts w:ascii="Times New Roman" w:hAnsi="Times New Roman" w:cs="Times New Roman"/>
                <w:sz w:val="28"/>
                <w:szCs w:val="28"/>
              </w:rPr>
              <w:t>Оплак</w:t>
            </w:r>
            <w:r w:rsidR="00CC7FA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="00CC7FA4">
              <w:rPr>
                <w:rFonts w:ascii="Times New Roman" w:hAnsi="Times New Roman" w:cs="Times New Roman"/>
                <w:sz w:val="28"/>
                <w:szCs w:val="28"/>
              </w:rPr>
              <w:t xml:space="preserve"> Христа Д</w:t>
            </w: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евой Марией</w:t>
            </w:r>
            <w:r w:rsidR="007A3E0E">
              <w:rPr>
                <w:rFonts w:ascii="Times New Roman" w:hAnsi="Times New Roman" w:cs="Times New Roman"/>
                <w:sz w:val="28"/>
                <w:szCs w:val="28"/>
              </w:rPr>
              <w:t xml:space="preserve">; «горизонтальная </w:t>
            </w:r>
            <w:proofErr w:type="spellStart"/>
            <w:r w:rsidR="007A3E0E">
              <w:rPr>
                <w:rFonts w:ascii="Times New Roman" w:hAnsi="Times New Roman" w:cs="Times New Roman"/>
                <w:sz w:val="28"/>
                <w:szCs w:val="28"/>
              </w:rPr>
              <w:t>пьета</w:t>
            </w:r>
            <w:proofErr w:type="spellEnd"/>
            <w:r w:rsidR="007A3E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3E0E"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3E0E">
              <w:rPr>
                <w:rFonts w:ascii="Times New Roman" w:hAnsi="Times New Roman" w:cs="Times New Roman"/>
                <w:sz w:val="28"/>
                <w:szCs w:val="28"/>
              </w:rPr>
              <w:t xml:space="preserve"> особый композиционный тип, в котором тело Христа показано горизонтально </w:t>
            </w:r>
            <w:proofErr w:type="gramStart"/>
            <w:r w:rsidR="007A3E0E">
              <w:rPr>
                <w:rFonts w:ascii="Times New Roman" w:hAnsi="Times New Roman" w:cs="Times New Roman"/>
                <w:sz w:val="28"/>
                <w:szCs w:val="28"/>
              </w:rPr>
              <w:t>распростертым</w:t>
            </w:r>
            <w:proofErr w:type="gramEnd"/>
            <w:r w:rsidR="007A3E0E">
              <w:rPr>
                <w:rFonts w:ascii="Times New Roman" w:hAnsi="Times New Roman" w:cs="Times New Roman"/>
                <w:sz w:val="28"/>
                <w:szCs w:val="28"/>
              </w:rPr>
              <w:t xml:space="preserve"> на коленях Мадонны. </w:t>
            </w:r>
          </w:p>
        </w:tc>
      </w:tr>
      <w:tr w:rsidR="0002305B" w:rsidRPr="00BA1D71" w:rsidTr="007A3E0E">
        <w:trPr>
          <w:trHeight w:val="984"/>
        </w:trPr>
        <w:tc>
          <w:tcPr>
            <w:tcW w:w="2386" w:type="dxa"/>
          </w:tcPr>
          <w:p w:rsidR="0002305B" w:rsidRPr="00BA1D71" w:rsidRDefault="0002305B" w:rsidP="002D6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Культурно-исторические эпохи</w:t>
            </w:r>
          </w:p>
        </w:tc>
        <w:tc>
          <w:tcPr>
            <w:tcW w:w="7226" w:type="dxa"/>
          </w:tcPr>
          <w:p w:rsidR="0002305B" w:rsidRPr="00BA1D71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Античность, эпоха Возрождения</w:t>
            </w:r>
          </w:p>
        </w:tc>
      </w:tr>
      <w:tr w:rsidR="0002305B" w:rsidRPr="00BA1D71" w:rsidTr="007A3E0E">
        <w:trPr>
          <w:trHeight w:val="556"/>
        </w:trPr>
        <w:tc>
          <w:tcPr>
            <w:tcW w:w="2386" w:type="dxa"/>
          </w:tcPr>
          <w:p w:rsidR="0002305B" w:rsidRPr="00BA1D71" w:rsidRDefault="0002305B" w:rsidP="002D65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Образец искусства, пояснения выбора</w:t>
            </w:r>
          </w:p>
        </w:tc>
        <w:tc>
          <w:tcPr>
            <w:tcW w:w="7226" w:type="dxa"/>
          </w:tcPr>
          <w:p w:rsidR="0002305B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«Весна», «Рождение Венеры» </w:t>
            </w:r>
            <w:r w:rsidR="00CC7FA4"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7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</w:t>
            </w:r>
            <w:proofErr w:type="spell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Сандро</w:t>
            </w:r>
            <w:proofErr w:type="spell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 Боттичелли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художника флорентийской школы эпохи Итальянского Ренессанса</w:t>
            </w:r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. «Готически-ренессансный» стиль его искусства. Колебание между чувственностью, эротизмом куртуазного искусства при дворе Медичи и средневековым аскетизмом. Сила экспрессии, тонкость передачи настроения и чувств, черты надломленности, </w:t>
            </w:r>
            <w:proofErr w:type="gram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утонченный</w:t>
            </w:r>
            <w:proofErr w:type="gram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декоративизм</w:t>
            </w:r>
            <w:proofErr w:type="spellEnd"/>
            <w:r w:rsidRPr="0083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05B" w:rsidRPr="0083546E" w:rsidRDefault="0002305B" w:rsidP="002D6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Мона</w:t>
            </w:r>
            <w:proofErr w:type="spellEnd"/>
            <w:r w:rsidRPr="00BA1D71">
              <w:rPr>
                <w:rFonts w:ascii="Times New Roman" w:hAnsi="Times New Roman" w:cs="Times New Roman"/>
                <w:sz w:val="28"/>
                <w:szCs w:val="28"/>
              </w:rPr>
              <w:t xml:space="preserve"> Лиза» («Джоконда») – картина Леонардо да Винчи, одно из самых известных произведений мировой живописи. </w:t>
            </w:r>
          </w:p>
        </w:tc>
      </w:tr>
    </w:tbl>
    <w:p w:rsidR="0002305B" w:rsidRDefault="0002305B" w:rsidP="0002305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05B" w:rsidRDefault="0002305B" w:rsidP="0002305B">
      <w:pPr>
        <w:pStyle w:val="af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0D0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02305B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 расшифровывает 8 слов-символов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2640D0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дает 8</w:t>
      </w:r>
      <w:r w:rsidRPr="00654649">
        <w:rPr>
          <w:rFonts w:ascii="Times New Roman" w:hAnsi="Times New Roman" w:cs="Times New Roman"/>
          <w:sz w:val="28"/>
          <w:szCs w:val="28"/>
        </w:rPr>
        <w:t xml:space="preserve"> определений расшифрованным понятиям. По 2 балла за каждое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64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654649">
        <w:rPr>
          <w:rFonts w:ascii="Times New Roman" w:hAnsi="Times New Roman" w:cs="Times New Roman"/>
          <w:sz w:val="28"/>
          <w:szCs w:val="28"/>
        </w:rPr>
        <w:t xml:space="preserve"> верно о</w:t>
      </w:r>
      <w:r>
        <w:rPr>
          <w:rFonts w:ascii="Times New Roman" w:hAnsi="Times New Roman" w:cs="Times New Roman"/>
          <w:sz w:val="28"/>
          <w:szCs w:val="28"/>
        </w:rPr>
        <w:t>пределяет культурно-исторические эпохи</w:t>
      </w:r>
      <w:r w:rsidRPr="00654649">
        <w:rPr>
          <w:rFonts w:ascii="Times New Roman" w:hAnsi="Times New Roman" w:cs="Times New Roman"/>
          <w:sz w:val="28"/>
          <w:szCs w:val="28"/>
        </w:rPr>
        <w:t xml:space="preserve">. </w:t>
      </w:r>
      <w:r w:rsidRPr="00F723FB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310B1A">
        <w:rPr>
          <w:rFonts w:ascii="Times New Roman" w:hAnsi="Times New Roman" w:cs="Times New Roman"/>
          <w:b/>
          <w:sz w:val="28"/>
          <w:szCs w:val="28"/>
        </w:rPr>
        <w:t>4</w:t>
      </w:r>
      <w:r w:rsidRPr="002640D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02305B" w:rsidRPr="00654649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4. 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451">
        <w:rPr>
          <w:rFonts w:ascii="Times New Roman" w:hAnsi="Times New Roman" w:cs="Times New Roman"/>
          <w:sz w:val="28"/>
          <w:szCs w:val="28"/>
        </w:rPr>
        <w:t xml:space="preserve">Называет автора. 2 балла. </w:t>
      </w:r>
      <w:r w:rsidRPr="00654649">
        <w:rPr>
          <w:rFonts w:ascii="Times New Roman" w:hAnsi="Times New Roman" w:cs="Times New Roman"/>
          <w:sz w:val="28"/>
          <w:szCs w:val="28"/>
        </w:rPr>
        <w:t xml:space="preserve">Дает его </w:t>
      </w:r>
      <w:r w:rsidR="00AA2451"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6546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 Определяет значение кул</w:t>
      </w:r>
      <w:r>
        <w:rPr>
          <w:rFonts w:ascii="Times New Roman" w:hAnsi="Times New Roman" w:cs="Times New Roman"/>
          <w:sz w:val="28"/>
          <w:szCs w:val="28"/>
        </w:rPr>
        <w:t>ьтурного произведения. 2 балла.</w:t>
      </w:r>
      <w:r w:rsidR="00310B1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310B1A" w:rsidRPr="00310B1A">
        <w:rPr>
          <w:rFonts w:ascii="Times New Roman" w:hAnsi="Times New Roman" w:cs="Times New Roman"/>
          <w:b/>
          <w:sz w:val="28"/>
          <w:szCs w:val="28"/>
        </w:rPr>
        <w:t>8 баллов</w:t>
      </w:r>
      <w:r w:rsidR="00310B1A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02305B">
      <w:pPr>
        <w:pStyle w:val="af2"/>
        <w:contextualSpacing/>
        <w:rPr>
          <w:rFonts w:ascii="Times New Roman" w:hAnsi="Times New Roman" w:cs="Times New Roman"/>
          <w:sz w:val="28"/>
          <w:szCs w:val="28"/>
        </w:rPr>
      </w:pPr>
    </w:p>
    <w:p w:rsidR="0002305B" w:rsidRPr="00654649" w:rsidRDefault="00AA2451" w:rsidP="0002305B">
      <w:pPr>
        <w:pStyle w:val="af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44 балла</w:t>
      </w:r>
      <w:r w:rsidR="0002305B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02305B" w:rsidRDefault="0002305B" w:rsidP="00E85B4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52F" w:rsidRDefault="00E85B43" w:rsidP="008E3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8E352F" w:rsidRPr="008E3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52F" w:rsidRPr="0065464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8E352F" w:rsidRPr="00654649" w:rsidRDefault="008E352F" w:rsidP="008E35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7069"/>
      </w:tblGrid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Соната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ит. «</w:t>
            </w:r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- звучать»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, жанр инструментальной музыки, состоящий из 3-х частей. Сонату исполняет один исполнитель сольно.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Симфония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лат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озвучие», «согласие»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. Жанр инструментальной музыки, состоящий из 4-х частей. Симфонию исполняет симфонический оркестр.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омпозитор </w:t>
            </w:r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века, представитель венского классицизма. Наследие: сонаты для фортепиано, сонаты для скрипки, 41 симфония, 19 опер, 14 концерта для фортепиано с оркестром. Заслуги: реформировал жанр оперы, создал лирико-драматический тип симфонизма.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Реквием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аупокойная месса.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Увертюра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фр. «открытие», «вступление»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оркестровое вступление к опере. Характер увертюры зависел от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сюжета оперы.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Партитура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олное изложение всех партий симфонической музыки. Полное изложение всех партий хора, оркестра, ансамблей и солистов в оперной музыке.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995993" w:rsidP="002D6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Культурно-историческая эпоха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Все термины относятся к эпохе Просвещения (</w:t>
            </w:r>
            <w:r w:rsidRPr="00654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век). Ведущим стилем этой эпохи был классицизм. Классически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греч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значает «образцовый»;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стиль основан на подражании античным образцам: мера и гармония, строгость и ясность, организованность форм. Сочинения Гайдна, Моцарта и Бетховена сразу становились образцовыми.</w:t>
            </w:r>
          </w:p>
        </w:tc>
      </w:tr>
      <w:tr w:rsidR="008E352F" w:rsidRPr="00654649" w:rsidTr="00995993">
        <w:tc>
          <w:tcPr>
            <w:tcW w:w="2496" w:type="dxa"/>
          </w:tcPr>
          <w:p w:rsidR="008E352F" w:rsidRPr="00654649" w:rsidRDefault="008E352F" w:rsidP="002D6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пояснение выбора</w:t>
            </w:r>
          </w:p>
        </w:tc>
        <w:tc>
          <w:tcPr>
            <w:tcW w:w="7069" w:type="dxa"/>
          </w:tcPr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Моцарт, симфония № 40, соль минор. В этом произведении выдержаны все параметры классического стиля: 4-х частный симфонический цикл, ясность формы, строгость законов классической гармонии, мелодический </w:t>
            </w:r>
            <w:proofErr w:type="spell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тематизм</w:t>
            </w:r>
            <w:proofErr w:type="spell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основан на ведущих интонациях эпохи. </w:t>
            </w:r>
          </w:p>
          <w:p w:rsidR="008E352F" w:rsidRPr="00654649" w:rsidRDefault="008E352F" w:rsidP="002D6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993" w:rsidRDefault="00995993" w:rsidP="0099599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995993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эпоху. </w:t>
      </w:r>
      <w:r w:rsidRPr="00995993">
        <w:rPr>
          <w:rFonts w:ascii="Times New Roman" w:hAnsi="Times New Roman" w:cs="Times New Roman"/>
          <w:sz w:val="28"/>
          <w:szCs w:val="28"/>
        </w:rPr>
        <w:t>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995993">
        <w:rPr>
          <w:rFonts w:ascii="Times New Roman" w:hAnsi="Times New Roman" w:cs="Times New Roman"/>
          <w:b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654649" w:rsidRDefault="00995993" w:rsidP="00995993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34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995993" w:rsidRDefault="00995993" w:rsidP="004B199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49" w:rsidRPr="00AA2451" w:rsidRDefault="009B5794" w:rsidP="004B199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4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A2451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AA2451" w:rsidRPr="00841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794" w:rsidRPr="00912E22" w:rsidRDefault="009B5794" w:rsidP="004B1998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5"/>
      </w:tblGrid>
      <w:tr w:rsidR="009B5794" w:rsidTr="00C76C77">
        <w:tc>
          <w:tcPr>
            <w:tcW w:w="9565" w:type="dxa"/>
          </w:tcPr>
          <w:p w:rsidR="009B5794" w:rsidRDefault="009B5794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определений</w:t>
            </w:r>
          </w:p>
          <w:p w:rsidR="009B5794" w:rsidRDefault="009B5794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794">
              <w:rPr>
                <w:rFonts w:ascii="Times New Roman" w:hAnsi="Times New Roman" w:cs="Times New Roman"/>
                <w:sz w:val="28"/>
                <w:szCs w:val="28"/>
              </w:rPr>
              <w:t>Замкнута в простом угловатом объеме</w:t>
            </w:r>
            <w:r w:rsidR="00DB61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сухая горечь, нежность и ощущение масштаба,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циклопичности</w:t>
            </w:r>
            <w:proofErr w:type="spellEnd"/>
            <w:r w:rsidR="00DB61D3">
              <w:rPr>
                <w:rFonts w:ascii="Times New Roman" w:hAnsi="Times New Roman" w:cs="Times New Roman"/>
                <w:sz w:val="28"/>
                <w:szCs w:val="28"/>
              </w:rPr>
              <w:t xml:space="preserve">; драматическая наполненность, величавые пластические ритмы, суровая монументальность, угловатость, декоративное изящество, простота формы и фактуры, статуя как часть природы, вечной и органичной; влияние доисторической и примитивной скульптуры, </w:t>
            </w:r>
            <w:r w:rsidR="0074194B">
              <w:rPr>
                <w:rFonts w:ascii="Times New Roman" w:hAnsi="Times New Roman" w:cs="Times New Roman"/>
                <w:sz w:val="28"/>
                <w:szCs w:val="28"/>
              </w:rPr>
              <w:t xml:space="preserve">слитность фигур («общий глаз»), </w:t>
            </w:r>
            <w:r w:rsidR="00DB61D3">
              <w:rPr>
                <w:rFonts w:ascii="Times New Roman" w:hAnsi="Times New Roman" w:cs="Times New Roman"/>
                <w:sz w:val="28"/>
                <w:szCs w:val="28"/>
              </w:rPr>
              <w:t xml:space="preserve">поразительная цельность нетрадиционной формы, </w:t>
            </w:r>
            <w:proofErr w:type="spellStart"/>
            <w:r w:rsidR="00DB61D3">
              <w:rPr>
                <w:rFonts w:ascii="Times New Roman" w:hAnsi="Times New Roman" w:cs="Times New Roman"/>
                <w:sz w:val="28"/>
                <w:szCs w:val="28"/>
              </w:rPr>
              <w:t>минимализированная</w:t>
            </w:r>
            <w:proofErr w:type="spellEnd"/>
            <w:r w:rsidR="00DB61D3">
              <w:rPr>
                <w:rFonts w:ascii="Times New Roman" w:hAnsi="Times New Roman" w:cs="Times New Roman"/>
                <w:sz w:val="28"/>
                <w:szCs w:val="28"/>
              </w:rPr>
              <w:t xml:space="preserve"> образная система.</w:t>
            </w:r>
          </w:p>
          <w:p w:rsidR="00E85B43" w:rsidRPr="00E85B43" w:rsidRDefault="00E85B43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94" w:rsidTr="00C76C77">
        <w:tc>
          <w:tcPr>
            <w:tcW w:w="9565" w:type="dxa"/>
          </w:tcPr>
          <w:p w:rsidR="009B5794" w:rsidRDefault="009B5794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9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4E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«Поцелуй» (1907-1908)</w:t>
            </w:r>
          </w:p>
        </w:tc>
      </w:tr>
      <w:tr w:rsidR="009B5794" w:rsidTr="00C76C77">
        <w:tc>
          <w:tcPr>
            <w:tcW w:w="9565" w:type="dxa"/>
          </w:tcPr>
          <w:p w:rsidR="009B5794" w:rsidRDefault="009B5794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94">
              <w:rPr>
                <w:rFonts w:ascii="Times New Roman" w:hAnsi="Times New Roman" w:cs="Times New Roman"/>
                <w:sz w:val="28"/>
                <w:szCs w:val="28"/>
              </w:rPr>
              <w:t>Художественное течение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794">
              <w:rPr>
                <w:rFonts w:ascii="Times New Roman" w:hAnsi="Times New Roman" w:cs="Times New Roman"/>
                <w:b/>
                <w:sz w:val="28"/>
                <w:szCs w:val="28"/>
              </w:rPr>
              <w:t>Кубизм</w:t>
            </w:r>
          </w:p>
        </w:tc>
      </w:tr>
    </w:tbl>
    <w:p w:rsidR="001E6F49" w:rsidRDefault="001E6F49" w:rsidP="004B1998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1E6F49" w:rsidRDefault="001E6F49" w:rsidP="004B199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1E6F49" w:rsidRPr="00E35305" w:rsidRDefault="001E6F49" w:rsidP="004B1998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15 определений. </w:t>
      </w:r>
      <w:r w:rsidR="006948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6948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="006948AB">
        <w:rPr>
          <w:rFonts w:ascii="Times New Roman" w:hAnsi="Times New Roman"/>
          <w:b/>
          <w:sz w:val="28"/>
          <w:szCs w:val="28"/>
        </w:rPr>
        <w:t>30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6F49" w:rsidRPr="001E6F49" w:rsidRDefault="001E6F49" w:rsidP="004B1998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 w:rsidRPr="001E6F49">
        <w:rPr>
          <w:rFonts w:ascii="Times New Roman" w:hAnsi="Times New Roman" w:cs="Times New Roman"/>
          <w:sz w:val="28"/>
          <w:szCs w:val="28"/>
        </w:rPr>
        <w:t xml:space="preserve"> называет произведение.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Pr="001E6F49">
        <w:rPr>
          <w:rFonts w:ascii="Times New Roman" w:hAnsi="Times New Roman"/>
          <w:b/>
          <w:sz w:val="28"/>
          <w:szCs w:val="28"/>
        </w:rPr>
        <w:t>2 балла</w:t>
      </w:r>
      <w:r w:rsidRPr="001E6F49">
        <w:rPr>
          <w:rFonts w:ascii="Times New Roman" w:hAnsi="Times New Roman"/>
          <w:sz w:val="28"/>
          <w:szCs w:val="28"/>
        </w:rPr>
        <w:t xml:space="preserve">. </w:t>
      </w:r>
    </w:p>
    <w:p w:rsidR="001E6F49" w:rsidRPr="001E6F49" w:rsidRDefault="001E6F49" w:rsidP="004B1998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художественное течение</w:t>
      </w:r>
      <w:r w:rsidRPr="001E6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49">
        <w:rPr>
          <w:rFonts w:ascii="Times New Roman" w:hAnsi="Times New Roman" w:cs="Times New Roman"/>
          <w:b/>
          <w:sz w:val="28"/>
          <w:szCs w:val="28"/>
        </w:rPr>
        <w:t>3 балла.</w:t>
      </w:r>
    </w:p>
    <w:p w:rsidR="001E6F49" w:rsidRPr="00A8030D" w:rsidRDefault="001E6F49" w:rsidP="004B1998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1E6F49" w:rsidRPr="00A8030D" w:rsidRDefault="006948AB" w:rsidP="004B1998">
      <w:pPr>
        <w:spacing w:after="20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40</w:t>
      </w:r>
      <w:r w:rsidR="001E6F49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1E6F49">
        <w:rPr>
          <w:rFonts w:ascii="Times New Roman" w:hAnsi="Times New Roman"/>
          <w:b/>
          <w:sz w:val="28"/>
          <w:szCs w:val="28"/>
        </w:rPr>
        <w:t>ов</w:t>
      </w:r>
      <w:r w:rsidR="001E6F49" w:rsidRPr="00A8030D">
        <w:rPr>
          <w:rFonts w:ascii="Times New Roman" w:hAnsi="Times New Roman"/>
          <w:sz w:val="28"/>
          <w:szCs w:val="28"/>
        </w:rPr>
        <w:t>.</w:t>
      </w:r>
    </w:p>
    <w:p w:rsidR="000E217C" w:rsidRPr="00716B29" w:rsidRDefault="000E217C" w:rsidP="004B1998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98">
        <w:rPr>
          <w:rFonts w:ascii="Times New Roman" w:hAnsi="Times New Roman" w:cs="Times New Roman"/>
          <w:b/>
          <w:sz w:val="28"/>
          <w:szCs w:val="28"/>
        </w:rPr>
        <w:t>2.2</w:t>
      </w:r>
      <w:r w:rsidRPr="004B19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6B2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0E217C" w:rsidRPr="004537F2" w:rsidRDefault="000E217C" w:rsidP="004B1998">
      <w:pPr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627"/>
        <w:gridCol w:w="1979"/>
        <w:gridCol w:w="1983"/>
        <w:gridCol w:w="3347"/>
      </w:tblGrid>
      <w:tr w:rsidR="000E217C" w:rsidRPr="000E217C" w:rsidTr="00C76C77">
        <w:tc>
          <w:tcPr>
            <w:tcW w:w="633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2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984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1985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Эпоха</w:t>
            </w:r>
          </w:p>
        </w:tc>
        <w:tc>
          <w:tcPr>
            <w:tcW w:w="3361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Определения</w:t>
            </w:r>
            <w:r w:rsidR="004B1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217C" w:rsidRPr="000E217C" w:rsidTr="00C76C77">
        <w:tc>
          <w:tcPr>
            <w:tcW w:w="633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2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Донателло</w:t>
            </w:r>
          </w:p>
        </w:tc>
        <w:tc>
          <w:tcPr>
            <w:tcW w:w="1984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 xml:space="preserve">Давид </w:t>
            </w:r>
          </w:p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(ок.1435).</w:t>
            </w:r>
          </w:p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Бронза</w:t>
            </w:r>
          </w:p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Cambria" w:eastAsia="Times New Roman" w:hAnsi="Cambria" w:cs="Times New Roman"/>
              </w:rPr>
              <w:t>.</w:t>
            </w:r>
          </w:p>
        </w:tc>
        <w:tc>
          <w:tcPr>
            <w:tcW w:w="1985" w:type="dxa"/>
          </w:tcPr>
          <w:p w:rsidR="000E217C" w:rsidRPr="000E217C" w:rsidRDefault="000E217C" w:rsidP="00402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Итальянское Возрождение</w:t>
            </w:r>
          </w:p>
          <w:p w:rsidR="000E217C" w:rsidRPr="000E217C" w:rsidRDefault="000E217C" w:rsidP="00402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(Раннее флорентийское Возрождение)</w:t>
            </w:r>
          </w:p>
        </w:tc>
        <w:tc>
          <w:tcPr>
            <w:tcW w:w="3361" w:type="dxa"/>
          </w:tcPr>
          <w:p w:rsidR="000E217C" w:rsidRPr="000E217C" w:rsidRDefault="000E217C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После совершенного подвига, не боец и победитель великана. Буколический мальчик-пастух, погруженный в себя, в спокойной позе, совершенная красота юности, женственно-мягкие формы</w:t>
            </w:r>
          </w:p>
          <w:p w:rsidR="000E217C" w:rsidRPr="000E217C" w:rsidRDefault="000E217C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Б</w:t>
            </w:r>
            <w:r w:rsidRPr="000E217C">
              <w:rPr>
                <w:rFonts w:ascii="Times New Roman" w:eastAsia="Times New Roman" w:hAnsi="Times New Roman" w:cs="Times New Roman"/>
              </w:rPr>
              <w:t xml:space="preserve">иблейский Давид для </w:t>
            </w:r>
            <w:proofErr w:type="spellStart"/>
            <w:r w:rsidRPr="000E217C">
              <w:rPr>
                <w:rFonts w:ascii="Times New Roman" w:eastAsia="Times New Roman" w:hAnsi="Times New Roman" w:cs="Times New Roman"/>
              </w:rPr>
              <w:t>флорентийцев</w:t>
            </w:r>
            <w:proofErr w:type="spellEnd"/>
            <w:r w:rsidRPr="000E217C">
              <w:rPr>
                <w:rFonts w:ascii="Times New Roman" w:eastAsia="Times New Roman" w:hAnsi="Times New Roman" w:cs="Times New Roman"/>
              </w:rPr>
              <w:t xml:space="preserve"> эпохи Возрождения, в тяжкой борьбе отстаивавших свободу города, был живым воплощением героизма соотечественников</w:t>
            </w:r>
          </w:p>
        </w:tc>
      </w:tr>
      <w:tr w:rsidR="000E217C" w:rsidRPr="000E217C" w:rsidTr="00C76C77">
        <w:tc>
          <w:tcPr>
            <w:tcW w:w="633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2" w:type="dxa"/>
          </w:tcPr>
          <w:p w:rsidR="000E217C" w:rsidRPr="002409D2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2409D2">
              <w:rPr>
                <w:rFonts w:ascii="Times New Roman" w:hAnsi="Times New Roman" w:cs="Times New Roman"/>
              </w:rPr>
              <w:t>Бернини</w:t>
            </w:r>
          </w:p>
        </w:tc>
        <w:tc>
          <w:tcPr>
            <w:tcW w:w="1984" w:type="dxa"/>
          </w:tcPr>
          <w:p w:rsidR="000E217C" w:rsidRPr="002409D2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2409D2">
              <w:rPr>
                <w:rFonts w:ascii="Times New Roman" w:hAnsi="Times New Roman" w:cs="Times New Roman"/>
              </w:rPr>
              <w:t>Давид (1623)</w:t>
            </w:r>
          </w:p>
        </w:tc>
        <w:tc>
          <w:tcPr>
            <w:tcW w:w="1985" w:type="dxa"/>
          </w:tcPr>
          <w:p w:rsidR="000E217C" w:rsidRPr="002409D2" w:rsidRDefault="000E217C" w:rsidP="00402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409D2">
              <w:rPr>
                <w:rFonts w:ascii="Times New Roman" w:hAnsi="Times New Roman" w:cs="Times New Roman"/>
              </w:rPr>
              <w:t>Барокко (зрелое римское барокко)</w:t>
            </w:r>
          </w:p>
        </w:tc>
        <w:tc>
          <w:tcPr>
            <w:tcW w:w="3361" w:type="dxa"/>
          </w:tcPr>
          <w:p w:rsidR="000E217C" w:rsidRPr="002409D2" w:rsidRDefault="002409D2" w:rsidP="0040283B">
            <w:pPr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2409D2">
              <w:rPr>
                <w:rFonts w:ascii="Times New Roman" w:hAnsi="Times New Roman" w:cs="Times New Roman"/>
              </w:rPr>
              <w:t xml:space="preserve">Герой изображен </w:t>
            </w:r>
            <w:r>
              <w:rPr>
                <w:rFonts w:ascii="Times New Roman" w:hAnsi="Times New Roman" w:cs="Times New Roman"/>
              </w:rPr>
              <w:t xml:space="preserve">в момент схватки в неистовом порыве ярости, полном драматического пафоса. Фигура в резком развороте и наклоне, нарушающем композиционное равновесие. Лицо полно ненависти, губы гневно сжаты, взгляд яростен. </w:t>
            </w:r>
          </w:p>
        </w:tc>
      </w:tr>
      <w:tr w:rsidR="000E217C" w:rsidRPr="000E217C" w:rsidTr="00C76C77">
        <w:tc>
          <w:tcPr>
            <w:tcW w:w="633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2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Микелан</w:t>
            </w:r>
            <w:r w:rsidR="00716B29">
              <w:rPr>
                <w:rFonts w:ascii="Times New Roman" w:hAnsi="Times New Roman" w:cs="Times New Roman"/>
              </w:rPr>
              <w:t>д</w:t>
            </w:r>
            <w:r w:rsidRPr="000E217C">
              <w:rPr>
                <w:rFonts w:ascii="Times New Roman" w:hAnsi="Times New Roman" w:cs="Times New Roman"/>
              </w:rPr>
              <w:t>жело</w:t>
            </w:r>
          </w:p>
        </w:tc>
        <w:tc>
          <w:tcPr>
            <w:tcW w:w="1984" w:type="dxa"/>
          </w:tcPr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 xml:space="preserve">Давид </w:t>
            </w:r>
          </w:p>
          <w:p w:rsidR="000E217C" w:rsidRP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(1501-1504). Мрамор</w:t>
            </w:r>
          </w:p>
        </w:tc>
        <w:tc>
          <w:tcPr>
            <w:tcW w:w="1985" w:type="dxa"/>
          </w:tcPr>
          <w:p w:rsidR="000E217C" w:rsidRPr="000E217C" w:rsidRDefault="000E217C" w:rsidP="00402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Итальянское Возрождение</w:t>
            </w:r>
          </w:p>
          <w:p w:rsidR="000E217C" w:rsidRPr="000E217C" w:rsidRDefault="000E217C" w:rsidP="004028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E217C">
              <w:rPr>
                <w:rFonts w:ascii="Times New Roman" w:hAnsi="Times New Roman" w:cs="Times New Roman"/>
              </w:rPr>
              <w:t>(Высокое Возрождение)</w:t>
            </w:r>
          </w:p>
        </w:tc>
        <w:tc>
          <w:tcPr>
            <w:tcW w:w="3361" w:type="dxa"/>
          </w:tcPr>
          <w:p w:rsidR="000E217C" w:rsidRPr="000E217C" w:rsidRDefault="000E217C" w:rsidP="0040283B">
            <w:pPr>
              <w:pStyle w:val="ab"/>
              <w:spacing w:line="240" w:lineRule="auto"/>
              <w:ind w:right="-7"/>
              <w:contextualSpacing/>
              <w:rPr>
                <w:sz w:val="24"/>
                <w:szCs w:val="24"/>
              </w:rPr>
            </w:pPr>
            <w:r w:rsidRPr="000E217C">
              <w:rPr>
                <w:sz w:val="24"/>
                <w:szCs w:val="24"/>
              </w:rPr>
              <w:t xml:space="preserve">Огромная статуя, персонаж перед боем, концентрация усилия, воли, пропорциональные издержки; попытка соединить телесность с духовностью, героикой библейского сюжета, изобразить величие духа через движение форм человеческого тела. Задача: </w:t>
            </w:r>
          </w:p>
          <w:p w:rsidR="000E217C" w:rsidRPr="000E217C" w:rsidRDefault="000E217C" w:rsidP="0040283B">
            <w:pPr>
              <w:pStyle w:val="ab"/>
              <w:spacing w:line="240" w:lineRule="auto"/>
              <w:ind w:right="-7"/>
              <w:contextualSpacing/>
              <w:rPr>
                <w:b/>
                <w:sz w:val="24"/>
                <w:szCs w:val="24"/>
              </w:rPr>
            </w:pPr>
            <w:r w:rsidRPr="000E217C">
              <w:rPr>
                <w:sz w:val="24"/>
                <w:szCs w:val="24"/>
              </w:rPr>
              <w:t xml:space="preserve">в идеализированной, на античный манер обнаженной фигуре, в красоте тела выразить внутреннее напряжение, духовный порыв. Художественный конфликт </w:t>
            </w:r>
            <w:r w:rsidRPr="000E217C">
              <w:rPr>
                <w:sz w:val="24"/>
                <w:szCs w:val="24"/>
              </w:rPr>
              <w:lastRenderedPageBreak/>
              <w:t xml:space="preserve">телесной языческой красоты и духовного пафоса нового христианского искусства Возрождения. </w:t>
            </w:r>
          </w:p>
        </w:tc>
      </w:tr>
    </w:tbl>
    <w:p w:rsidR="000E217C" w:rsidRDefault="000E217C" w:rsidP="004B199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217C">
        <w:rPr>
          <w:rFonts w:ascii="Times New Roman" w:hAnsi="Times New Roman"/>
          <w:sz w:val="28"/>
          <w:szCs w:val="28"/>
        </w:rPr>
        <w:t xml:space="preserve">Участник </w:t>
      </w:r>
      <w:r w:rsidRPr="000E217C">
        <w:rPr>
          <w:rFonts w:ascii="Times New Roman" w:hAnsi="Times New Roman" w:cs="Times New Roman"/>
          <w:sz w:val="28"/>
          <w:szCs w:val="28"/>
        </w:rPr>
        <w:t>называет автора и произведение</w:t>
      </w:r>
      <w:r w:rsidRPr="000E217C">
        <w:rPr>
          <w:rFonts w:ascii="Times New Roman" w:hAnsi="Times New Roman"/>
          <w:sz w:val="28"/>
          <w:szCs w:val="28"/>
        </w:rPr>
        <w:t xml:space="preserve">. 2 балла. Всего </w:t>
      </w:r>
      <w:r w:rsidRPr="000E217C">
        <w:rPr>
          <w:rFonts w:ascii="Times New Roman" w:hAnsi="Times New Roman"/>
          <w:b/>
          <w:sz w:val="28"/>
          <w:szCs w:val="28"/>
        </w:rPr>
        <w:t>6 баллов</w:t>
      </w:r>
      <w:r w:rsidRPr="000E217C">
        <w:rPr>
          <w:rFonts w:ascii="Times New Roman" w:hAnsi="Times New Roman"/>
          <w:sz w:val="28"/>
          <w:szCs w:val="28"/>
        </w:rPr>
        <w:t xml:space="preserve">. 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эпоху</w:t>
      </w:r>
      <w:r w:rsidRPr="001E6F49">
        <w:rPr>
          <w:rFonts w:ascii="Times New Roman" w:hAnsi="Times New Roman" w:cs="Times New Roman"/>
          <w:sz w:val="28"/>
          <w:szCs w:val="28"/>
        </w:rPr>
        <w:t>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="004B1998">
        <w:rPr>
          <w:rFonts w:ascii="Times New Roman" w:hAnsi="Times New Roman"/>
          <w:sz w:val="28"/>
          <w:szCs w:val="28"/>
        </w:rPr>
        <w:t>2</w:t>
      </w:r>
      <w:r w:rsidRPr="000E217C">
        <w:rPr>
          <w:rFonts w:ascii="Times New Roman" w:hAnsi="Times New Roman"/>
          <w:sz w:val="28"/>
          <w:szCs w:val="28"/>
        </w:rPr>
        <w:t xml:space="preserve"> балла.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4B1998">
        <w:rPr>
          <w:rFonts w:ascii="Times New Roman" w:hAnsi="Times New Roman"/>
          <w:b/>
          <w:sz w:val="28"/>
          <w:szCs w:val="28"/>
        </w:rPr>
        <w:t>6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7 определений. 2 балла. Всего </w:t>
      </w:r>
      <w:r w:rsidR="004B1998">
        <w:rPr>
          <w:rFonts w:ascii="Times New Roman" w:hAnsi="Times New Roman"/>
          <w:b/>
          <w:sz w:val="28"/>
          <w:szCs w:val="28"/>
        </w:rPr>
        <w:t>42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4B1998">
        <w:rPr>
          <w:rFonts w:ascii="Times New Roman" w:hAnsi="Times New Roman"/>
          <w:b/>
          <w:sz w:val="28"/>
          <w:szCs w:val="28"/>
        </w:rPr>
        <w:t>а.</w:t>
      </w:r>
      <w:r w:rsidRPr="00E35305">
        <w:rPr>
          <w:rFonts w:ascii="Times New Roman" w:hAnsi="Times New Roman"/>
          <w:sz w:val="28"/>
          <w:szCs w:val="28"/>
        </w:rPr>
        <w:t xml:space="preserve"> </w:t>
      </w:r>
    </w:p>
    <w:p w:rsidR="000E217C" w:rsidRPr="00A8030D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9B5794" w:rsidRDefault="004B1998" w:rsidP="004B1998">
      <w:pPr>
        <w:spacing w:after="20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59</w:t>
      </w:r>
      <w:r w:rsidR="000E217C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0E217C">
        <w:rPr>
          <w:rFonts w:ascii="Times New Roman" w:hAnsi="Times New Roman"/>
          <w:b/>
          <w:sz w:val="28"/>
          <w:szCs w:val="28"/>
        </w:rPr>
        <w:t>ов</w:t>
      </w:r>
      <w:r w:rsidR="000E217C" w:rsidRPr="00A8030D">
        <w:rPr>
          <w:rFonts w:ascii="Times New Roman" w:hAnsi="Times New Roman"/>
          <w:sz w:val="28"/>
          <w:szCs w:val="28"/>
        </w:rPr>
        <w:t>.</w:t>
      </w:r>
    </w:p>
    <w:p w:rsidR="004B1998" w:rsidRPr="004B1998" w:rsidRDefault="004B1998" w:rsidP="004B1998">
      <w:pPr>
        <w:spacing w:after="20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9D2" w:rsidRDefault="002409D2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998" w:rsidRDefault="00CC578B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8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B29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975FB2" w:rsidTr="00137E12">
        <w:tc>
          <w:tcPr>
            <w:tcW w:w="2943" w:type="dxa"/>
          </w:tcPr>
          <w:p w:rsidR="00975FB2" w:rsidRPr="000802E3" w:rsidRDefault="00975FB2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 и название произведения</w:t>
            </w:r>
          </w:p>
        </w:tc>
        <w:tc>
          <w:tcPr>
            <w:tcW w:w="6663" w:type="dxa"/>
          </w:tcPr>
          <w:p w:rsidR="00975FB2" w:rsidRPr="000802E3" w:rsidRDefault="00957E0F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975FB2">
              <w:rPr>
                <w:rFonts w:ascii="Times New Roman" w:hAnsi="Times New Roman" w:cs="Times New Roman"/>
                <w:b/>
              </w:rPr>
              <w:t xml:space="preserve">писание функция цвета </w:t>
            </w:r>
            <w:r>
              <w:rPr>
                <w:rFonts w:ascii="Times New Roman" w:hAnsi="Times New Roman" w:cs="Times New Roman"/>
                <w:b/>
              </w:rPr>
              <w:t>в произведении</w:t>
            </w:r>
          </w:p>
        </w:tc>
      </w:tr>
      <w:tr w:rsidR="00975FB2" w:rsidRPr="004B1998" w:rsidTr="00137E12">
        <w:tc>
          <w:tcPr>
            <w:tcW w:w="2943" w:type="dxa"/>
          </w:tcPr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4B1998">
              <w:rPr>
                <w:rFonts w:ascii="Times New Roman" w:hAnsi="Times New Roman" w:cs="Times New Roman"/>
                <w:b/>
              </w:rPr>
              <w:t xml:space="preserve">К. Сомов. </w:t>
            </w:r>
            <w:r w:rsidR="00DF6101" w:rsidRPr="004B1998">
              <w:rPr>
                <w:rFonts w:ascii="Times New Roman" w:eastAsia="Times New Roman" w:hAnsi="Times New Roman" w:cs="Times New Roman"/>
                <w:b/>
              </w:rPr>
              <w:t xml:space="preserve">Дама в </w:t>
            </w:r>
            <w:proofErr w:type="gramStart"/>
            <w:r w:rsidR="00DF6101" w:rsidRPr="004B1998">
              <w:rPr>
                <w:rFonts w:ascii="Times New Roman" w:eastAsia="Times New Roman" w:hAnsi="Times New Roman" w:cs="Times New Roman"/>
                <w:b/>
              </w:rPr>
              <w:t>голубом</w:t>
            </w:r>
            <w:proofErr w:type="gramEnd"/>
            <w:r w:rsidR="00DF6101" w:rsidRPr="004B1998">
              <w:rPr>
                <w:rFonts w:ascii="Times New Roman" w:hAnsi="Times New Roman" w:cs="Times New Roman"/>
                <w:b/>
              </w:rPr>
              <w:t xml:space="preserve"> (</w:t>
            </w:r>
            <w:r w:rsidRPr="004B1998">
              <w:rPr>
                <w:rFonts w:ascii="Times New Roman" w:hAnsi="Times New Roman" w:cs="Times New Roman"/>
                <w:b/>
              </w:rPr>
              <w:t>П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ортрет художницы Е.М. Мартыновой</w:t>
            </w:r>
            <w:r w:rsidR="00DF6101" w:rsidRPr="004B1998">
              <w:rPr>
                <w:rFonts w:ascii="Times New Roman" w:hAnsi="Times New Roman" w:cs="Times New Roman"/>
                <w:b/>
              </w:rPr>
              <w:t xml:space="preserve">, 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1897-1900)</w:t>
            </w: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975FB2" w:rsidRPr="004B1998" w:rsidRDefault="00975FB2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75FB2" w:rsidRPr="004B1998" w:rsidRDefault="00975FB2" w:rsidP="00137E12">
            <w:pPr>
              <w:pStyle w:val="a9"/>
              <w:ind w:left="34" w:right="176" w:hanging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B1998">
              <w:rPr>
                <w:b w:val="0"/>
                <w:sz w:val="24"/>
                <w:szCs w:val="24"/>
                <w:lang w:val="ru-RU"/>
              </w:rPr>
              <w:t xml:space="preserve">Шедевр сине-голубой гаммы. Художница, друг Сомова, показана с абсолютным портретным сходством, и с истинным проникновением в характер этой печально-надломленной, тяжко больной (и вскоре умершей) женщины. Сомов представил ее в мире грёз, в образе Коломбины (?) в старинном наряде. Мартынова держит в руке переплетенный в кожу томик, «роман классический, старинный». И сама она показана в облике персонажа этой книги: одета по моде 40-х гг. XIX в., сзади нее – романтический парк той поры с характерным для него смешением элементов садовой архитектуры и дикой природы. Это образ идиллического счастья – розовеют облака над недвижимыми листьями и травами, играют в глубине сада флейтисты, некий задумчивый молодой человек с тростью бродит по аллеям. </w:t>
            </w:r>
            <w:proofErr w:type="gramStart"/>
            <w:r w:rsidRPr="004B1998">
              <w:rPr>
                <w:b w:val="0"/>
                <w:sz w:val="24"/>
                <w:szCs w:val="24"/>
                <w:lang w:val="ru-RU"/>
              </w:rPr>
              <w:t>Таким рисуется в воображении «дамы в голубом» счастье жизни, предстающее ее мечте в декорациях давней эпохи.</w:t>
            </w:r>
            <w:proofErr w:type="gramEnd"/>
            <w:r w:rsidRPr="004B1998">
              <w:rPr>
                <w:b w:val="0"/>
                <w:sz w:val="24"/>
                <w:szCs w:val="24"/>
                <w:lang w:val="ru-RU"/>
              </w:rPr>
              <w:t xml:space="preserve"> Утонченность и надломленность, одухотворенность и поэтичность образа полностью соответствовали эстетическому кредо «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мирискусников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>», воплощая гармонию мечты и реальности. Это парафра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 xml:space="preserve">з 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классических пасторалей Рококо, одновременно вызывал ассоциацию с «незнакомкой» Блока. Чтобы ярче передать утонченность образа модели, он прибегает к лессировкам, добиваясь тончайших красочных нюансов, прозрачных голубых теней в живописи лица и открытых плеч. </w:t>
            </w:r>
          </w:p>
        </w:tc>
      </w:tr>
      <w:tr w:rsidR="00DF6101" w:rsidRPr="004B1998" w:rsidTr="00137E12">
        <w:tc>
          <w:tcPr>
            <w:tcW w:w="2943" w:type="dxa"/>
          </w:tcPr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4B1998">
              <w:rPr>
                <w:rFonts w:ascii="Times New Roman" w:hAnsi="Times New Roman" w:cs="Times New Roman"/>
                <w:b/>
              </w:rPr>
              <w:t>«Голубая роза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C490D" w:rsidRPr="004B1998" w:rsidRDefault="003C490D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4B1998">
              <w:rPr>
                <w:rFonts w:ascii="Times New Roman" w:hAnsi="Times New Roman" w:cs="Times New Roman"/>
                <w:b/>
              </w:rPr>
              <w:t xml:space="preserve">П. В. Кузнецов. 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Голубой фонтан</w:t>
            </w: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4B1998">
              <w:rPr>
                <w:rFonts w:ascii="Times New Roman" w:hAnsi="Times New Roman" w:cs="Times New Roman"/>
                <w:b/>
              </w:rPr>
              <w:t xml:space="preserve">Н.Н. 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Сапунов</w:t>
            </w:r>
            <w:r w:rsidRPr="004B1998">
              <w:rPr>
                <w:rFonts w:ascii="Times New Roman" w:hAnsi="Times New Roman" w:cs="Times New Roman"/>
                <w:b/>
              </w:rPr>
              <w:t xml:space="preserve">. </w:t>
            </w:r>
            <w:r w:rsidRPr="004B1998">
              <w:rPr>
                <w:rFonts w:ascii="Times New Roman" w:eastAsia="Times New Roman" w:hAnsi="Times New Roman" w:cs="Times New Roman"/>
                <w:b/>
              </w:rPr>
              <w:t>Голубые гортензии</w:t>
            </w: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F6101" w:rsidRPr="004B1998" w:rsidRDefault="00DF6101" w:rsidP="00137E12">
            <w:pPr>
              <w:pStyle w:val="a9"/>
              <w:ind w:left="34" w:right="176" w:hanging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B1998">
              <w:rPr>
                <w:sz w:val="24"/>
                <w:szCs w:val="24"/>
                <w:lang w:val="ru-RU"/>
              </w:rPr>
              <w:lastRenderedPageBreak/>
              <w:t>«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>Голубая роза</w:t>
            </w:r>
            <w:r w:rsidRPr="004B1998">
              <w:rPr>
                <w:sz w:val="24"/>
                <w:szCs w:val="24"/>
                <w:lang w:val="ru-RU"/>
              </w:rPr>
              <w:t xml:space="preserve">» - 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название выставки, а затем объединения русских художников в Москве 1907-1910 гг. 18 марта 1907 г. в Москве в доме фабриканта фарфора М. Кузнецова открылась выставка с необычным названием «Голубая роза». В.Я. Брюсову (или А. Белому), предположительно, принадлежит идея названия выставки. Организаторы и участники ее самим этим названием декларировали свой уход от изображения скучной реальности, к поискам некоей </w:t>
            </w:r>
            <w:r w:rsidRPr="004B1998">
              <w:rPr>
                <w:b w:val="0"/>
                <w:sz w:val="24"/>
                <w:szCs w:val="24"/>
                <w:lang w:val="ru-RU"/>
              </w:rPr>
              <w:lastRenderedPageBreak/>
              <w:t>новой красоты, какой, вообще-то, и нет на свете (как не бывает роз голубого цвета). В названии воплотилась и давняя романтическая традиция, и новации «серебряного века» русской культуры. «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Голуборозовцы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 xml:space="preserve">» создали течение в русской живописи периода Модерна, которое иногда называют 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>«декоративным символизмом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». П. Кузнецов создал новый живописно-пластический стиль. Плоть зримого мира тает в его картинах, его живописные видения почти ирреальны, сотканы из образов-теней, обозначающих едва уловимые движения души. Некоторая бесплотность, изысканность форм, загадочность нежно-голубых, перламутровых, фиолетовых и розовых тонов – подобная пластика цвета встречалась лишь у древнерусских иконописцев и 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фрескистов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 xml:space="preserve">, А. Рублева, Дионисия. Излюбленный 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кузнецовский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 xml:space="preserve"> мотив – 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>фонтан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. В конце 1904-начале 1905 годов он создает 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>«Голубой фонтан»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, одну из центральных, наиболее значительных работ русского символизма в живописи. 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Разбеленные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 xml:space="preserve"> оттенки цвета словно стремятся к слиянию в одно целое: едва окрашенный свет – и картина представляется окутанной цветным туманом. </w:t>
            </w:r>
            <w:r w:rsidRPr="004B1998">
              <w:rPr>
                <w:b w:val="0"/>
                <w:i/>
                <w:sz w:val="24"/>
                <w:szCs w:val="24"/>
                <w:lang w:val="ru-RU"/>
              </w:rPr>
              <w:t>«Голубые гортензии»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 – одно из самых значительных полотен Сапунова. Пышные голубые цветы как бы оживают на полотне. Удивительная песнь природе и хрупкой красоте ее наполнена едва ощутимыми предчувствиями художника.</w:t>
            </w:r>
          </w:p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01" w:rsidRPr="004B1998" w:rsidTr="00137E12">
        <w:tc>
          <w:tcPr>
            <w:tcW w:w="2943" w:type="dxa"/>
          </w:tcPr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4B1998">
              <w:rPr>
                <w:rFonts w:ascii="Times New Roman" w:hAnsi="Times New Roman" w:cs="Times New Roman"/>
                <w:b/>
              </w:rPr>
              <w:lastRenderedPageBreak/>
              <w:t>Э. Дега. Голубые танцовщицы</w:t>
            </w: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F6101" w:rsidRPr="004B1998" w:rsidRDefault="00963770" w:rsidP="00137E12">
            <w:pPr>
              <w:ind w:left="34" w:right="176" w:hanging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eastAsia="Times New Roman" w:hAnsi="Times New Roman" w:cs="Times New Roman"/>
              </w:rPr>
              <w:t xml:space="preserve">Дега часто обращался к изображению труда актрис, балерин. </w:t>
            </w:r>
            <w:r w:rsidRPr="004B1998">
              <w:rPr>
                <w:rFonts w:ascii="Times New Roman" w:hAnsi="Times New Roman" w:cs="Times New Roman"/>
              </w:rPr>
              <w:t>О</w:t>
            </w:r>
            <w:r w:rsidRPr="004B1998">
              <w:rPr>
                <w:rFonts w:ascii="Times New Roman" w:eastAsia="Times New Roman" w:hAnsi="Times New Roman" w:cs="Times New Roman"/>
              </w:rPr>
              <w:t>н запечатлевает их в самых естественных позах, с ярко выраженными профессиональными чертами движений</w:t>
            </w:r>
            <w:r w:rsidRPr="004B1998">
              <w:rPr>
                <w:rFonts w:ascii="Times New Roman" w:hAnsi="Times New Roman" w:cs="Times New Roman"/>
              </w:rPr>
              <w:t>.</w:t>
            </w:r>
            <w:r w:rsidR="00C746E3" w:rsidRPr="004B1998">
              <w:rPr>
                <w:rFonts w:ascii="Times New Roman" w:hAnsi="Times New Roman" w:cs="Times New Roman"/>
              </w:rPr>
              <w:t xml:space="preserve"> В "Голубых танцовщицах" Э. Дега само радужное мерцание чистых тонов вызывает мелодию танца, в этом полотне воплощена полная непринужденность и свобода композиции. Поэтическая экспрессия композиции определяется выразительной линией рисунка, магией ритма и сиянием голубого цвета. Четыре танцовщицы в картине образуют единое целое, своей пластикой передавая идею гармоничного, слаженного и развивающегося движения. Завораживает сияние голубого цвета - то насыщенного синими оттенками, то переходящего </w:t>
            </w:r>
            <w:proofErr w:type="gramStart"/>
            <w:r w:rsidR="00C746E3" w:rsidRPr="004B1998">
              <w:rPr>
                <w:rFonts w:ascii="Times New Roman" w:hAnsi="Times New Roman" w:cs="Times New Roman"/>
              </w:rPr>
              <w:t>в</w:t>
            </w:r>
            <w:proofErr w:type="gramEnd"/>
            <w:r w:rsidR="00C746E3" w:rsidRPr="004B1998">
              <w:rPr>
                <w:rFonts w:ascii="Times New Roman" w:hAnsi="Times New Roman" w:cs="Times New Roman"/>
              </w:rPr>
              <w:t xml:space="preserve"> изумрудные. Светятся и переливаются газовые юбки, сверкают на корсажах и в волосах балерин зеленые, голубые и красные ленты, легко касаются пола ноги в розовых балетных туфлях... Пастель, так любимая художником, позволила ему соединить линии рисунка и цвет в одно непревзойденное целое.</w:t>
            </w:r>
          </w:p>
        </w:tc>
      </w:tr>
      <w:tr w:rsidR="00DF6101" w:rsidRPr="004B1998" w:rsidTr="00137E12">
        <w:tc>
          <w:tcPr>
            <w:tcW w:w="2943" w:type="dxa"/>
          </w:tcPr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t xml:space="preserve">Произведения </w:t>
            </w:r>
            <w:r w:rsidRPr="004B1998">
              <w:rPr>
                <w:rFonts w:ascii="Times New Roman" w:hAnsi="Times New Roman" w:cs="Times New Roman"/>
                <w:b/>
              </w:rPr>
              <w:t>«голубого периода» (1904-1905) П. Пикассо</w:t>
            </w: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57E0F" w:rsidRPr="004B1998" w:rsidRDefault="00DF6101" w:rsidP="00137E12">
            <w:pPr>
              <w:pStyle w:val="a9"/>
              <w:ind w:left="34" w:right="176" w:hanging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B1998">
              <w:rPr>
                <w:b w:val="0"/>
                <w:sz w:val="24"/>
                <w:szCs w:val="24"/>
                <w:lang w:val="ru-RU"/>
              </w:rPr>
              <w:t xml:space="preserve">Ранние картины Пикассо объединяют термином «голубой период» по преимущественно холодному, голубоватому колориту живописи и по их грустному, меланхолическому настроению. Отчасти это связано с музыкальными ассоциациями: на картины Пикассо этого периода спроецировано ставшее позднее, в 1920-30-х гг., популярным наименование «блюзов» (англ. </w:t>
            </w:r>
            <w:r w:rsidRPr="004B1998">
              <w:rPr>
                <w:b w:val="0"/>
                <w:sz w:val="24"/>
                <w:szCs w:val="24"/>
              </w:rPr>
              <w:t>blues</w:t>
            </w:r>
            <w:r w:rsidRPr="004B1998">
              <w:rPr>
                <w:b w:val="0"/>
                <w:sz w:val="24"/>
                <w:szCs w:val="24"/>
                <w:lang w:val="ru-RU"/>
              </w:rPr>
              <w:t xml:space="preserve"> – голубой, но также: меланхолия, грусть) – грустных, томных песен </w:t>
            </w:r>
            <w:r w:rsidRPr="004B1998">
              <w:rPr>
                <w:b w:val="0"/>
                <w:sz w:val="24"/>
                <w:szCs w:val="24"/>
                <w:lang w:val="ru-RU"/>
              </w:rPr>
              <w:lastRenderedPageBreak/>
              <w:t xml:space="preserve">американских негров. </w:t>
            </w:r>
            <w:proofErr w:type="gramStart"/>
            <w:r w:rsidRPr="004B1998">
              <w:rPr>
                <w:b w:val="0"/>
                <w:sz w:val="24"/>
                <w:szCs w:val="24"/>
                <w:lang w:val="ru-RU"/>
              </w:rPr>
              <w:t>Герои полотен Пикассо «голубого периода» – нищие, бродяги, цирковые артисты, странствующие акробаты, люди одинокие и обездоленные, хрупкие, изможденные, с печально-сосредоточенными лицами и невидящими глазами, часто смирившиеся со своей судьбой («Старый нищий с мальчиком</w:t>
            </w:r>
            <w:r w:rsidR="00957E0F" w:rsidRPr="004B1998">
              <w:rPr>
                <w:b w:val="0"/>
                <w:sz w:val="24"/>
                <w:szCs w:val="24"/>
                <w:lang w:val="ru-RU"/>
              </w:rPr>
              <w:t xml:space="preserve">», </w:t>
            </w:r>
            <w:r w:rsidR="00716B29">
              <w:rPr>
                <w:b w:val="0"/>
                <w:sz w:val="24"/>
                <w:szCs w:val="24"/>
                <w:lang w:val="ru-RU"/>
              </w:rPr>
              <w:t>«Мать и сын» и др.</w:t>
            </w:r>
            <w:r w:rsidRPr="004B1998">
              <w:rPr>
                <w:b w:val="0"/>
                <w:sz w:val="24"/>
                <w:szCs w:val="24"/>
                <w:lang w:val="ru-RU"/>
              </w:rPr>
              <w:t>).</w:t>
            </w:r>
            <w:proofErr w:type="gramEnd"/>
            <w:r w:rsidRPr="004B1998">
              <w:rPr>
                <w:b w:val="0"/>
                <w:sz w:val="24"/>
                <w:szCs w:val="24"/>
                <w:lang w:val="ru-RU"/>
              </w:rPr>
              <w:t xml:space="preserve"> «Искусство есть эманация боли и печали», - говорил в то время Пикассо. </w:t>
            </w:r>
          </w:p>
        </w:tc>
      </w:tr>
      <w:tr w:rsidR="00957E0F" w:rsidRPr="004B1998" w:rsidTr="00137E12">
        <w:tc>
          <w:tcPr>
            <w:tcW w:w="2943" w:type="dxa"/>
          </w:tcPr>
          <w:p w:rsidR="00957E0F" w:rsidRPr="004B1998" w:rsidRDefault="00957E0F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lastRenderedPageBreak/>
              <w:t xml:space="preserve">Дж. Гершвин. Рапсодия в </w:t>
            </w:r>
            <w:proofErr w:type="gramStart"/>
            <w:r w:rsidRPr="004B1998">
              <w:rPr>
                <w:rFonts w:ascii="Times New Roman" w:hAnsi="Times New Roman" w:cs="Times New Roman"/>
              </w:rPr>
              <w:t>голубом</w:t>
            </w:r>
            <w:proofErr w:type="gramEnd"/>
            <w:r w:rsidRPr="004B1998">
              <w:rPr>
                <w:rFonts w:ascii="Times New Roman" w:hAnsi="Times New Roman" w:cs="Times New Roman"/>
              </w:rPr>
              <w:t xml:space="preserve"> (1924)</w:t>
            </w:r>
          </w:p>
        </w:tc>
        <w:tc>
          <w:tcPr>
            <w:tcW w:w="6663" w:type="dxa"/>
          </w:tcPr>
          <w:p w:rsidR="00957E0F" w:rsidRPr="004B1998" w:rsidRDefault="00957E0F" w:rsidP="00137E12">
            <w:pPr>
              <w:pStyle w:val="a9"/>
              <w:ind w:left="34" w:right="176" w:hanging="3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4B1998">
              <w:rPr>
                <w:b w:val="0"/>
                <w:sz w:val="24"/>
                <w:szCs w:val="24"/>
                <w:lang w:val="ru-RU"/>
              </w:rPr>
              <w:t xml:space="preserve">В музыкальной гамме голубому тону соответствует нота «соль», которая входит </w:t>
            </w:r>
            <w:proofErr w:type="gramStart"/>
            <w:r w:rsidRPr="004B1998">
              <w:rPr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4B1998">
              <w:rPr>
                <w:b w:val="0"/>
                <w:sz w:val="24"/>
                <w:szCs w:val="24"/>
                <w:lang w:val="ru-RU"/>
              </w:rPr>
              <w:t xml:space="preserve"> «фундаментальное </w:t>
            </w:r>
            <w:proofErr w:type="spellStart"/>
            <w:r w:rsidRPr="004B1998">
              <w:rPr>
                <w:b w:val="0"/>
                <w:sz w:val="24"/>
                <w:szCs w:val="24"/>
                <w:lang w:val="ru-RU"/>
              </w:rPr>
              <w:t>трехзвучие</w:t>
            </w:r>
            <w:proofErr w:type="spellEnd"/>
            <w:r w:rsidRPr="004B1998">
              <w:rPr>
                <w:b w:val="0"/>
                <w:sz w:val="24"/>
                <w:szCs w:val="24"/>
                <w:lang w:val="ru-RU"/>
              </w:rPr>
              <w:t xml:space="preserve">»: до-ми-соль (красный-желтый-голубой). В музыкальной традиции американских негров «голубые» - блюзовые ноты колеблются, «плавают» между мажором и минором и составляют основу своеобразного «блюзового лада», создающего настроение щемящей грусти и тоски. Неустойчивость, вибрация тона вызывает в воображении «голубые образы». </w:t>
            </w:r>
          </w:p>
        </w:tc>
      </w:tr>
      <w:tr w:rsidR="00DF6101" w:rsidRPr="004B1998" w:rsidTr="00137E12">
        <w:tc>
          <w:tcPr>
            <w:tcW w:w="2943" w:type="dxa"/>
          </w:tcPr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  <w:p w:rsidR="00DF6101" w:rsidRPr="004B1998" w:rsidRDefault="00DF6101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  <w:i/>
              </w:rPr>
              <w:t>Примеры произведений</w:t>
            </w:r>
            <w:r w:rsidRPr="004B1998">
              <w:rPr>
                <w:rFonts w:ascii="Times New Roman" w:hAnsi="Times New Roman" w:cs="Times New Roman"/>
              </w:rPr>
              <w:t xml:space="preserve"> </w:t>
            </w:r>
            <w:r w:rsidRPr="004B1998">
              <w:rPr>
                <w:rFonts w:ascii="Times New Roman" w:hAnsi="Times New Roman" w:cs="Times New Roman"/>
                <w:i/>
              </w:rPr>
              <w:t>для анализа</w:t>
            </w:r>
            <w:r w:rsidRPr="004B1998">
              <w:rPr>
                <w:rFonts w:ascii="Times New Roman" w:hAnsi="Times New Roman" w:cs="Times New Roman"/>
              </w:rPr>
              <w:t xml:space="preserve">: </w:t>
            </w:r>
          </w:p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t xml:space="preserve">Т. Гейнсборо «Дама </w:t>
            </w:r>
            <w:proofErr w:type="gramStart"/>
            <w:r w:rsidRPr="004B1998">
              <w:rPr>
                <w:rFonts w:ascii="Times New Roman" w:hAnsi="Times New Roman" w:cs="Times New Roman"/>
              </w:rPr>
              <w:t>в</w:t>
            </w:r>
            <w:proofErr w:type="gramEnd"/>
            <w:r w:rsidRPr="004B1998">
              <w:rPr>
                <w:rFonts w:ascii="Times New Roman" w:hAnsi="Times New Roman" w:cs="Times New Roman"/>
              </w:rPr>
              <w:t xml:space="preserve"> голубом» (1780);</w:t>
            </w:r>
          </w:p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t xml:space="preserve">Ян Вермеер. Дама в </w:t>
            </w:r>
            <w:proofErr w:type="gramStart"/>
            <w:r w:rsidRPr="004B1998">
              <w:rPr>
                <w:rFonts w:ascii="Times New Roman" w:hAnsi="Times New Roman" w:cs="Times New Roman"/>
              </w:rPr>
              <w:t>голубом</w:t>
            </w:r>
            <w:proofErr w:type="gramEnd"/>
            <w:r w:rsidRPr="004B1998">
              <w:rPr>
                <w:rFonts w:ascii="Times New Roman" w:hAnsi="Times New Roman" w:cs="Times New Roman"/>
              </w:rPr>
              <w:t>, читающая письмо» (1663-1664).</w:t>
            </w:r>
          </w:p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t>И. Э. Грабарь. Февральская лазурь</w:t>
            </w:r>
            <w:r w:rsidRPr="004B19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6101" w:rsidRPr="004B1998" w:rsidRDefault="00DF6101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01" w:rsidRPr="004B1998" w:rsidTr="00137E12">
        <w:tc>
          <w:tcPr>
            <w:tcW w:w="2943" w:type="dxa"/>
          </w:tcPr>
          <w:p w:rsidR="00DF6101" w:rsidRPr="004B1998" w:rsidRDefault="00963770" w:rsidP="00137E12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hAnsi="Times New Roman" w:cs="Times New Roman"/>
              </w:rPr>
              <w:t>Символика голубого цвета</w:t>
            </w:r>
          </w:p>
        </w:tc>
        <w:tc>
          <w:tcPr>
            <w:tcW w:w="6663" w:type="dxa"/>
          </w:tcPr>
          <w:p w:rsidR="00DF6101" w:rsidRPr="004B1998" w:rsidRDefault="00963770" w:rsidP="00137E12">
            <w:pPr>
              <w:ind w:left="34" w:right="176" w:hanging="34"/>
              <w:jc w:val="both"/>
              <w:rPr>
                <w:rFonts w:ascii="Times New Roman" w:hAnsi="Times New Roman" w:cs="Times New Roman"/>
              </w:rPr>
            </w:pPr>
            <w:r w:rsidRPr="004B1998">
              <w:rPr>
                <w:rFonts w:ascii="Times New Roman" w:eastAsia="Times New Roman" w:hAnsi="Times New Roman" w:cs="Times New Roman"/>
              </w:rPr>
              <w:t>Голубой относится к холодным тонам спектра. Иногда его называют светло-синим, лазурью, или лазоревым. В древности голубой цвет символизировал духовное начало, небо, ирреальный, бесплотный м</w:t>
            </w:r>
            <w:r w:rsidR="00716B29">
              <w:rPr>
                <w:rFonts w:ascii="Times New Roman" w:eastAsia="Times New Roman" w:hAnsi="Times New Roman" w:cs="Times New Roman"/>
              </w:rPr>
              <w:t>ир. В христианской иконографии  этот</w:t>
            </w:r>
            <w:r w:rsidRPr="004B1998">
              <w:rPr>
                <w:rFonts w:ascii="Times New Roman" w:eastAsia="Times New Roman" w:hAnsi="Times New Roman" w:cs="Times New Roman"/>
              </w:rPr>
              <w:t xml:space="preserve"> цвет символизирует небесную истину, высшее знание. Иконописцы с помощью голубой краски придавали материальным формам ощущение бесплотности. Гёте назвал этот цвет «волнующим ничто». В искусстве живописи голубые гармонии используются не часто, они вызывают неустойчивые ассоциации. </w:t>
            </w:r>
            <w:r w:rsidR="00DF6101" w:rsidRPr="004B1998">
              <w:rPr>
                <w:rFonts w:ascii="Times New Roman" w:eastAsia="Times New Roman" w:hAnsi="Times New Roman" w:cs="Times New Roman"/>
              </w:rPr>
              <w:t>Голубой – цвет неба, воды, беспредельного пространства, имел у романтиков символическое значение. «Голубой цветок» Новалиса, «Синяя птица» Метерлинка (которая в более точном переводе должна именоваться голубо</w:t>
            </w:r>
            <w:r w:rsidR="00DF6101" w:rsidRPr="004B1998">
              <w:rPr>
                <w:rFonts w:ascii="Times New Roman" w:hAnsi="Times New Roman" w:cs="Times New Roman"/>
              </w:rPr>
              <w:t>й»</w:t>
            </w:r>
            <w:r w:rsidRPr="004B1998">
              <w:rPr>
                <w:rFonts w:ascii="Times New Roman" w:hAnsi="Times New Roman" w:cs="Times New Roman"/>
              </w:rPr>
              <w:t>)</w:t>
            </w:r>
            <w:r w:rsidR="00DF6101" w:rsidRPr="004B1998">
              <w:rPr>
                <w:rFonts w:ascii="Times New Roman" w:hAnsi="Times New Roman" w:cs="Times New Roman"/>
              </w:rPr>
              <w:t>,</w:t>
            </w:r>
            <w:r w:rsidR="00DF6101" w:rsidRPr="004B1998">
              <w:rPr>
                <w:rFonts w:ascii="Times New Roman" w:eastAsia="Times New Roman" w:hAnsi="Times New Roman" w:cs="Times New Roman"/>
              </w:rPr>
              <w:t xml:space="preserve"> «Голубой фонтан» П. Кузнецова тяготели к мистическому толкованию этого цвета, как бы сочетающего поэтическую мечту и реальность, тоску и надежду.</w:t>
            </w:r>
          </w:p>
        </w:tc>
      </w:tr>
    </w:tbl>
    <w:p w:rsidR="005855F7" w:rsidRPr="004B1998" w:rsidRDefault="005855F7" w:rsidP="00A3480C">
      <w:pPr>
        <w:ind w:right="-143"/>
        <w:jc w:val="both"/>
        <w:rPr>
          <w:rFonts w:ascii="Times New Roman" w:hAnsi="Times New Roman" w:cs="Times New Roman"/>
          <w:b/>
        </w:rPr>
      </w:pPr>
    </w:p>
    <w:p w:rsidR="000B7FFB" w:rsidRDefault="000B7FFB" w:rsidP="000B7FFB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B7FFB" w:rsidRPr="004B1998" w:rsidRDefault="000B7FFB" w:rsidP="004B1998">
      <w:pPr>
        <w:pStyle w:val="a6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B1998">
        <w:rPr>
          <w:rFonts w:ascii="Times New Roman" w:hAnsi="Times New Roman"/>
          <w:sz w:val="28"/>
          <w:szCs w:val="28"/>
        </w:rPr>
        <w:t>Участник правильно</w:t>
      </w:r>
      <w:r w:rsidR="00A8030D" w:rsidRPr="004B1998">
        <w:rPr>
          <w:rFonts w:ascii="Times New Roman" w:hAnsi="Times New Roman" w:cs="Times New Roman"/>
          <w:sz w:val="28"/>
          <w:szCs w:val="28"/>
        </w:rPr>
        <w:t xml:space="preserve"> называет имена авторов и названия произведений искусства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  <w:r w:rsidR="00A8030D" w:rsidRPr="004B1998">
        <w:rPr>
          <w:rFonts w:ascii="Times New Roman" w:hAnsi="Times New Roman"/>
          <w:sz w:val="28"/>
          <w:szCs w:val="28"/>
        </w:rPr>
        <w:t xml:space="preserve">1 + 1 балл. Всего </w:t>
      </w:r>
      <w:r w:rsidR="00A8030D" w:rsidRPr="004B1998">
        <w:rPr>
          <w:rFonts w:ascii="Times New Roman" w:hAnsi="Times New Roman"/>
          <w:b/>
          <w:sz w:val="28"/>
          <w:szCs w:val="28"/>
        </w:rPr>
        <w:t>10 баллов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</w:p>
    <w:p w:rsidR="000B7FFB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B7FFB" w:rsidRPr="00E35305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Pr="00BF5C85">
        <w:rPr>
          <w:rFonts w:ascii="Times New Roman" w:hAnsi="Times New Roman" w:cs="Times New Roman"/>
          <w:sz w:val="28"/>
          <w:szCs w:val="28"/>
        </w:rPr>
        <w:t xml:space="preserve"> кратко функцию цвета в этих произведениях</w:t>
      </w:r>
      <w:r w:rsidR="000B7FFB" w:rsidRPr="00E35305">
        <w:rPr>
          <w:rFonts w:ascii="Times New Roman" w:hAnsi="Times New Roman" w:cs="Times New Roman"/>
          <w:sz w:val="28"/>
          <w:szCs w:val="28"/>
        </w:rPr>
        <w:t>.</w:t>
      </w:r>
      <w:r w:rsidR="000B7FFB" w:rsidRPr="00E35305">
        <w:rPr>
          <w:rFonts w:ascii="Times New Roman" w:hAnsi="Times New Roman"/>
          <w:sz w:val="28"/>
          <w:szCs w:val="28"/>
        </w:rPr>
        <w:t xml:space="preserve"> 3 балла. Всего </w:t>
      </w:r>
      <w:r>
        <w:rPr>
          <w:rFonts w:ascii="Times New Roman" w:hAnsi="Times New Roman"/>
          <w:b/>
          <w:sz w:val="28"/>
          <w:szCs w:val="28"/>
        </w:rPr>
        <w:t>15</w:t>
      </w:r>
      <w:r w:rsidR="000B7FFB" w:rsidRPr="00E35305">
        <w:rPr>
          <w:rFonts w:ascii="Times New Roman" w:hAnsi="Times New Roman"/>
          <w:b/>
          <w:sz w:val="28"/>
          <w:szCs w:val="28"/>
        </w:rPr>
        <w:t xml:space="preserve"> баллов</w:t>
      </w:r>
      <w:r w:rsidR="000B7FFB" w:rsidRPr="00E35305"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вывод</w:t>
      </w:r>
      <w:r w:rsidRPr="00BF5C8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символике </w:t>
      </w:r>
      <w:r w:rsidRPr="00BF5C85">
        <w:rPr>
          <w:rFonts w:ascii="Times New Roman" w:hAnsi="Times New Roman" w:cs="Times New Roman"/>
          <w:sz w:val="28"/>
          <w:szCs w:val="28"/>
        </w:rPr>
        <w:t>голубого цвета в искусстве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8030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A8030D">
      <w:pPr>
        <w:spacing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Максимальная оценка  45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Pr="00A8030D">
        <w:rPr>
          <w:rFonts w:ascii="Times New Roman" w:hAnsi="Times New Roman"/>
          <w:sz w:val="28"/>
          <w:szCs w:val="28"/>
        </w:rPr>
        <w:t>.</w:t>
      </w:r>
    </w:p>
    <w:p w:rsidR="00627710" w:rsidRDefault="004454BB" w:rsidP="00846474">
      <w:pPr>
        <w:spacing w:after="20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627710">
        <w:rPr>
          <w:rFonts w:ascii="Times New Roman" w:hAnsi="Times New Roman"/>
          <w:b/>
          <w:sz w:val="28"/>
          <w:szCs w:val="28"/>
        </w:rPr>
        <w:t>4.</w:t>
      </w:r>
    </w:p>
    <w:p w:rsidR="00846474" w:rsidRPr="00846474" w:rsidRDefault="00627710" w:rsidP="00846474">
      <w:pPr>
        <w:spacing w:after="20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bookmarkStart w:id="0" w:name="_GoBack"/>
      <w:bookmarkEnd w:id="0"/>
      <w:r w:rsidR="004454BB">
        <w:rPr>
          <w:rFonts w:ascii="Times New Roman" w:hAnsi="Times New Roman"/>
          <w:b/>
          <w:sz w:val="28"/>
          <w:szCs w:val="28"/>
        </w:rPr>
        <w:t xml:space="preserve">4.1. </w:t>
      </w:r>
      <w:r w:rsidR="00846474" w:rsidRPr="00716B29">
        <w:rPr>
          <w:rFonts w:ascii="Times New Roman" w:hAnsi="Times New Roman" w:cs="Times New Roman"/>
          <w:b/>
          <w:sz w:val="28"/>
          <w:szCs w:val="28"/>
        </w:rPr>
        <w:t>Ответ:</w:t>
      </w:r>
      <w:r w:rsidR="0084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74" w:rsidRPr="00311629" w:rsidRDefault="00846474" w:rsidP="00846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3116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Театр </w:t>
      </w:r>
      <w:r w:rsidRPr="00311629">
        <w:rPr>
          <w:rFonts w:ascii="Times New Roman" w:hAnsi="Times New Roman" w:cs="Times New Roman"/>
          <w:sz w:val="28"/>
          <w:szCs w:val="28"/>
        </w:rPr>
        <w:t>Абсурда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474" w:rsidRPr="00311629" w:rsidRDefault="00846474" w:rsidP="00846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3116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«Эпический</w:t>
      </w:r>
      <w:r w:rsidRPr="00311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театр» </w:t>
      </w:r>
      <w:proofErr w:type="spellStart"/>
      <w:r w:rsidRPr="00311629">
        <w:rPr>
          <w:rFonts w:ascii="Times New Roman" w:hAnsi="Times New Roman" w:cs="Times New Roman"/>
          <w:sz w:val="28"/>
          <w:szCs w:val="28"/>
        </w:rPr>
        <w:t>Б.Брехта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6474" w:rsidRDefault="00846474" w:rsidP="00846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6. Театр</w:t>
      </w:r>
      <w:r w:rsidRPr="00311629">
        <w:rPr>
          <w:rFonts w:ascii="Times New Roman" w:hAnsi="Times New Roman" w:cs="Times New Roman"/>
          <w:sz w:val="28"/>
          <w:szCs w:val="28"/>
        </w:rPr>
        <w:t xml:space="preserve"> Пантомимы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474" w:rsidRPr="00846474" w:rsidRDefault="00846474" w:rsidP="00846474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846474" w:rsidRPr="00461577" w:rsidRDefault="00846474" w:rsidP="00846474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группирует номера цитат. </w:t>
      </w:r>
      <w:r>
        <w:rPr>
          <w:rFonts w:ascii="Times New Roman" w:hAnsi="Times New Roman"/>
          <w:sz w:val="28"/>
          <w:szCs w:val="28"/>
        </w:rPr>
        <w:t xml:space="preserve">2 балла. Всего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461577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.</w:t>
      </w:r>
    </w:p>
    <w:p w:rsidR="00846474" w:rsidRPr="00461577" w:rsidRDefault="00846474" w:rsidP="00846474">
      <w:pPr>
        <w:pStyle w:val="a6"/>
        <w:numPr>
          <w:ilvl w:val="0"/>
          <w:numId w:val="25"/>
        </w:num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называет </w:t>
      </w:r>
      <w:r>
        <w:rPr>
          <w:rFonts w:ascii="Times New Roman" w:hAnsi="Times New Roman" w:cs="Times New Roman"/>
          <w:sz w:val="28"/>
          <w:szCs w:val="28"/>
        </w:rPr>
        <w:t xml:space="preserve">периоды. </w:t>
      </w:r>
      <w:r>
        <w:rPr>
          <w:rFonts w:ascii="Times New Roman" w:hAnsi="Times New Roman"/>
          <w:sz w:val="28"/>
          <w:szCs w:val="28"/>
        </w:rPr>
        <w:t>3</w:t>
      </w:r>
      <w:r w:rsidRPr="00AC780D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461577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.</w:t>
      </w:r>
    </w:p>
    <w:p w:rsidR="00846474" w:rsidRPr="00846474" w:rsidRDefault="004454BB" w:rsidP="00846474">
      <w:pPr>
        <w:pStyle w:val="a6"/>
        <w:spacing w:after="200"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846474">
        <w:rPr>
          <w:rFonts w:ascii="Times New Roman" w:hAnsi="Times New Roman"/>
          <w:b/>
          <w:sz w:val="28"/>
          <w:szCs w:val="28"/>
        </w:rPr>
        <w:t>1</w:t>
      </w:r>
      <w:r w:rsidR="00846474" w:rsidRPr="00846474">
        <w:rPr>
          <w:rFonts w:ascii="Times New Roman" w:hAnsi="Times New Roman"/>
          <w:b/>
          <w:sz w:val="28"/>
          <w:szCs w:val="28"/>
        </w:rPr>
        <w:t>5 баллов</w:t>
      </w:r>
      <w:r w:rsidR="00846474" w:rsidRPr="00846474">
        <w:rPr>
          <w:rFonts w:ascii="Times New Roman" w:hAnsi="Times New Roman"/>
          <w:sz w:val="28"/>
          <w:szCs w:val="28"/>
        </w:rPr>
        <w:t>.</w:t>
      </w:r>
    </w:p>
    <w:p w:rsidR="00472C18" w:rsidRPr="00E85B43" w:rsidRDefault="004454BB" w:rsidP="00E85B43">
      <w:pPr>
        <w:spacing w:after="20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4BB">
        <w:rPr>
          <w:rFonts w:ascii="Times New Roman" w:hAnsi="Times New Roman" w:cs="Times New Roman"/>
          <w:b/>
          <w:sz w:val="28"/>
          <w:szCs w:val="28"/>
        </w:rPr>
        <w:t>Задание 4.2</w:t>
      </w:r>
      <w:r w:rsidR="004B1998" w:rsidRPr="004B1998">
        <w:rPr>
          <w:rFonts w:ascii="Times New Roman" w:hAnsi="Times New Roman" w:cs="Times New Roman"/>
          <w:i/>
          <w:sz w:val="28"/>
          <w:szCs w:val="28"/>
        </w:rPr>
        <w:t>.</w:t>
      </w:r>
      <w:r w:rsidR="00E85B43" w:rsidRPr="00E85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B43" w:rsidRPr="00716B2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44F70" w:rsidRPr="004454BB" w:rsidRDefault="00744F70" w:rsidP="00744F7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84"/>
        <w:gridCol w:w="3877"/>
        <w:gridCol w:w="2835"/>
        <w:gridCol w:w="2126"/>
      </w:tblGrid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№</w:t>
            </w:r>
          </w:p>
        </w:tc>
        <w:tc>
          <w:tcPr>
            <w:tcW w:w="3877" w:type="dxa"/>
          </w:tcPr>
          <w:p w:rsidR="000509AA" w:rsidRPr="00BC53A5" w:rsidRDefault="000509AA" w:rsidP="00C76C77">
            <w:pPr>
              <w:pStyle w:val="a7"/>
              <w:contextualSpacing/>
              <w:jc w:val="center"/>
              <w:rPr>
                <w:b/>
              </w:rPr>
            </w:pPr>
            <w:r w:rsidRPr="00BC53A5">
              <w:rPr>
                <w:b/>
              </w:rPr>
              <w:t>Название фильма</w:t>
            </w:r>
          </w:p>
          <w:p w:rsidR="000509AA" w:rsidRPr="00BC53A5" w:rsidRDefault="000509AA" w:rsidP="00C76C77">
            <w:pPr>
              <w:pStyle w:val="a7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509AA" w:rsidRPr="00BC53A5" w:rsidRDefault="000509AA" w:rsidP="00C76C77">
            <w:pPr>
              <w:pStyle w:val="a7"/>
              <w:contextualSpacing/>
              <w:jc w:val="both"/>
              <w:rPr>
                <w:b/>
              </w:rPr>
            </w:pPr>
            <w:r w:rsidRPr="00BC53A5">
              <w:rPr>
                <w:b/>
              </w:rPr>
              <w:t>Автор и название литературного произведения</w:t>
            </w:r>
          </w:p>
        </w:tc>
        <w:tc>
          <w:tcPr>
            <w:tcW w:w="2126" w:type="dxa"/>
          </w:tcPr>
          <w:p w:rsidR="000509AA" w:rsidRPr="00BC53A5" w:rsidRDefault="000509AA" w:rsidP="00C76C77">
            <w:pPr>
              <w:pStyle w:val="a7"/>
              <w:contextualSpacing/>
              <w:jc w:val="center"/>
              <w:rPr>
                <w:b/>
              </w:rPr>
            </w:pPr>
            <w:r w:rsidRPr="00BC53A5">
              <w:rPr>
                <w:b/>
              </w:rPr>
              <w:t>Жанр фильма</w:t>
            </w:r>
          </w:p>
        </w:tc>
      </w:tr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0509AA" w:rsidRPr="0087077E" w:rsidRDefault="000509AA" w:rsidP="00C76C77">
            <w:pPr>
              <w:pStyle w:val="a7"/>
              <w:contextualSpacing/>
              <w:jc w:val="both"/>
              <w:rPr>
                <w:b/>
              </w:rPr>
            </w:pPr>
            <w:r w:rsidRPr="0087077E">
              <w:rPr>
                <w:b/>
              </w:rPr>
              <w:t>«</w:t>
            </w:r>
            <w:proofErr w:type="spellStart"/>
            <w:r w:rsidRPr="0087077E">
              <w:rPr>
                <w:b/>
              </w:rPr>
              <w:t>Вий</w:t>
            </w:r>
            <w:proofErr w:type="spellEnd"/>
            <w:r w:rsidRPr="0087077E">
              <w:rPr>
                <w:b/>
              </w:rPr>
              <w:t>» (1967)</w:t>
            </w: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  <w:r w:rsidRPr="00744F70">
              <w:t xml:space="preserve">Режиссер - Георгий </w:t>
            </w:r>
            <w:proofErr w:type="spellStart"/>
            <w:r w:rsidRPr="00744F70">
              <w:t>Кропачев</w:t>
            </w:r>
            <w:proofErr w:type="spellEnd"/>
            <w:r w:rsidRPr="00744F70">
              <w:t>, Константин Ершов</w:t>
            </w: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</w:p>
        </w:tc>
        <w:tc>
          <w:tcPr>
            <w:tcW w:w="2835" w:type="dxa"/>
          </w:tcPr>
          <w:p w:rsidR="000509AA" w:rsidRPr="00744F70" w:rsidRDefault="000509AA" w:rsidP="00C76C77">
            <w:pPr>
              <w:pStyle w:val="a7"/>
              <w:contextualSpacing/>
              <w:jc w:val="both"/>
            </w:pP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  <w:r w:rsidRPr="00744F70">
              <w:t>Н.В. Гоголь «</w:t>
            </w:r>
            <w:proofErr w:type="spellStart"/>
            <w:r w:rsidRPr="00744F70">
              <w:t>Вий</w:t>
            </w:r>
            <w:proofErr w:type="spellEnd"/>
            <w:r w:rsidRPr="00744F70">
              <w:t>»</w:t>
            </w:r>
          </w:p>
        </w:tc>
        <w:tc>
          <w:tcPr>
            <w:tcW w:w="2126" w:type="dxa"/>
          </w:tcPr>
          <w:p w:rsidR="000509AA" w:rsidRPr="00744F70" w:rsidRDefault="00E85B43" w:rsidP="00C76C77">
            <w:pPr>
              <w:pStyle w:val="a7"/>
              <w:contextualSpacing/>
              <w:jc w:val="both"/>
            </w:pPr>
            <w:r w:rsidRPr="00744F70">
              <w:t>Д</w:t>
            </w:r>
            <w:r w:rsidR="000509AA" w:rsidRPr="00744F70">
              <w:t>рама</w:t>
            </w:r>
            <w:r>
              <w:t>,</w:t>
            </w:r>
            <w:r w:rsidR="000509AA" w:rsidRPr="00744F70">
              <w:t xml:space="preserve"> </w:t>
            </w:r>
            <w:r w:rsidR="000509AA">
              <w:t>ужасы</w:t>
            </w: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</w:p>
        </w:tc>
      </w:tr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:rsidR="000509AA" w:rsidRPr="0087077E" w:rsidRDefault="000509AA" w:rsidP="00C76C77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7077E">
              <w:rPr>
                <w:b/>
              </w:rPr>
              <w:t>«Вечера на хуторе близ Диканьки» (1961)</w:t>
            </w:r>
          </w:p>
          <w:p w:rsidR="000509AA" w:rsidRDefault="000509AA" w:rsidP="00C76C77">
            <w:pPr>
              <w:spacing w:before="100" w:beforeAutospacing="1" w:after="100" w:afterAutospacing="1"/>
              <w:contextualSpacing/>
              <w:jc w:val="both"/>
            </w:pPr>
            <w:r>
              <w:t xml:space="preserve">Автор сценария и режиссер – Александр </w:t>
            </w:r>
            <w:proofErr w:type="spellStart"/>
            <w:r>
              <w:t>Роу</w:t>
            </w:r>
            <w:proofErr w:type="spellEnd"/>
          </w:p>
          <w:p w:rsidR="000509AA" w:rsidRPr="004454BB" w:rsidRDefault="000509AA" w:rsidP="00C76C77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835" w:type="dxa"/>
          </w:tcPr>
          <w:p w:rsidR="000509AA" w:rsidRDefault="000509AA" w:rsidP="00C76C77">
            <w:pPr>
              <w:pStyle w:val="a7"/>
              <w:contextualSpacing/>
              <w:jc w:val="both"/>
            </w:pPr>
            <w:r w:rsidRPr="00744F70">
              <w:t>Н.В. Гоголь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  <w:r>
              <w:t>«Вечера на хуторе близ Диканьки»</w:t>
            </w:r>
          </w:p>
        </w:tc>
        <w:tc>
          <w:tcPr>
            <w:tcW w:w="2126" w:type="dxa"/>
          </w:tcPr>
          <w:p w:rsidR="000509AA" w:rsidRDefault="000509AA" w:rsidP="00C76C77">
            <w:pPr>
              <w:pStyle w:val="a7"/>
              <w:contextualSpacing/>
              <w:jc w:val="both"/>
            </w:pPr>
            <w:r>
              <w:t>Киносказка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  <w:r>
              <w:t>Фильм-сказка</w:t>
            </w:r>
          </w:p>
        </w:tc>
      </w:tr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:rsidR="000509AA" w:rsidRPr="0087077E" w:rsidRDefault="000509AA" w:rsidP="00C76C7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77E">
              <w:rPr>
                <w:rFonts w:ascii="Times New Roman" w:eastAsia="Times New Roman" w:hAnsi="Times New Roman" w:cs="Times New Roman"/>
                <w:b/>
                <w:bCs/>
              </w:rPr>
              <w:t>«Маскарад»</w:t>
            </w:r>
            <w:r w:rsidRPr="0087077E">
              <w:rPr>
                <w:rFonts w:ascii="Times New Roman" w:eastAsia="Times New Roman" w:hAnsi="Times New Roman" w:cs="Times New Roman"/>
                <w:b/>
              </w:rPr>
              <w:t xml:space="preserve"> (1941)</w:t>
            </w:r>
          </w:p>
          <w:p w:rsidR="000509AA" w:rsidRDefault="000509AA" w:rsidP="000509AA">
            <w:pPr>
              <w:spacing w:before="100" w:beforeAutospacing="1" w:after="100" w:afterAutospacing="1"/>
              <w:contextualSpacing/>
              <w:jc w:val="both"/>
            </w:pPr>
            <w:r w:rsidRPr="004454BB">
              <w:t xml:space="preserve">Автор </w:t>
            </w:r>
            <w:r>
              <w:t>сценария и режиссёр-постановщик</w:t>
            </w:r>
            <w:r w:rsidRPr="004454BB">
              <w:t xml:space="preserve">— </w:t>
            </w:r>
            <w:hyperlink r:id="rId13" w:tooltip="Герасимов, Сергей Апполинариевич" w:history="1">
              <w:r w:rsidRPr="004454BB">
                <w:t>Сергей Герасимов</w:t>
              </w:r>
            </w:hyperlink>
          </w:p>
          <w:p w:rsidR="000509AA" w:rsidRPr="000509AA" w:rsidRDefault="000509AA" w:rsidP="000509A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509AA" w:rsidRPr="004454BB" w:rsidRDefault="000509AA" w:rsidP="00C76C77">
            <w:pPr>
              <w:pStyle w:val="a7"/>
              <w:contextualSpacing/>
              <w:jc w:val="both"/>
            </w:pPr>
            <w:r w:rsidRPr="004454BB">
              <w:t xml:space="preserve">Художественный фильм по одноимённой драме </w:t>
            </w:r>
            <w:hyperlink r:id="rId14" w:tooltip="Лермонтов, Михаил Юрьевич" w:history="1">
              <w:proofErr w:type="spellStart"/>
              <w:r>
                <w:t>М.Ю.</w:t>
              </w:r>
              <w:r w:rsidRPr="004454BB">
                <w:t>Лермонтова</w:t>
              </w:r>
              <w:proofErr w:type="spellEnd"/>
            </w:hyperlink>
          </w:p>
        </w:tc>
        <w:tc>
          <w:tcPr>
            <w:tcW w:w="2126" w:type="dxa"/>
          </w:tcPr>
          <w:p w:rsidR="000509AA" w:rsidRPr="004454BB" w:rsidRDefault="000509AA" w:rsidP="00C76C77">
            <w:pPr>
              <w:pStyle w:val="a7"/>
              <w:contextualSpacing/>
              <w:jc w:val="both"/>
            </w:pPr>
            <w:r w:rsidRPr="004454BB">
              <w:t>Драма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</w:tr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4.</w:t>
            </w:r>
          </w:p>
        </w:tc>
        <w:tc>
          <w:tcPr>
            <w:tcW w:w="3877" w:type="dxa"/>
          </w:tcPr>
          <w:p w:rsidR="000509AA" w:rsidRPr="0087077E" w:rsidRDefault="000509AA" w:rsidP="00C76C77">
            <w:pPr>
              <w:pStyle w:val="a7"/>
              <w:contextualSpacing/>
              <w:jc w:val="both"/>
              <w:rPr>
                <w:b/>
              </w:rPr>
            </w:pPr>
            <w:r w:rsidRPr="0087077E">
              <w:rPr>
                <w:b/>
              </w:rPr>
              <w:t>«Тарас Бульба» (2008)</w:t>
            </w:r>
          </w:p>
          <w:p w:rsidR="000509AA" w:rsidRDefault="000509AA" w:rsidP="00C76C77">
            <w:pPr>
              <w:pStyle w:val="a7"/>
              <w:contextualSpacing/>
              <w:jc w:val="both"/>
            </w:pPr>
            <w:r>
              <w:t>Автор сценария и режиссер – Владимир Бортко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  <w:tc>
          <w:tcPr>
            <w:tcW w:w="2835" w:type="dxa"/>
          </w:tcPr>
          <w:p w:rsidR="000509AA" w:rsidRDefault="000509AA" w:rsidP="00744F70">
            <w:pPr>
              <w:pStyle w:val="a7"/>
              <w:contextualSpacing/>
              <w:jc w:val="both"/>
            </w:pPr>
            <w:r w:rsidRPr="00744F70">
              <w:t>Н.В. Гоголь</w:t>
            </w:r>
          </w:p>
          <w:p w:rsidR="000509AA" w:rsidRDefault="000509AA" w:rsidP="00744F70">
            <w:pPr>
              <w:pStyle w:val="a7"/>
              <w:contextualSpacing/>
              <w:jc w:val="both"/>
            </w:pPr>
            <w:r>
              <w:t>«Тарас Бульба»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  <w:tc>
          <w:tcPr>
            <w:tcW w:w="2126" w:type="dxa"/>
          </w:tcPr>
          <w:p w:rsidR="000509AA" w:rsidRDefault="000509AA" w:rsidP="00C76C77">
            <w:pPr>
              <w:pStyle w:val="a7"/>
              <w:contextualSpacing/>
              <w:jc w:val="both"/>
            </w:pPr>
            <w:r>
              <w:t>Драма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  <w:r>
              <w:t>Исторический фильм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</w:tr>
      <w:tr w:rsidR="000509AA" w:rsidRPr="004454BB" w:rsidTr="000509AA">
        <w:tc>
          <w:tcPr>
            <w:tcW w:w="484" w:type="dxa"/>
          </w:tcPr>
          <w:p w:rsidR="000509AA" w:rsidRPr="004454BB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:rsidR="000509AA" w:rsidRPr="004454BB" w:rsidRDefault="000509AA" w:rsidP="00C76C77">
            <w:pPr>
              <w:pStyle w:val="3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09A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«Герой нашего времени»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5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(1966).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454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илогия состоит из двух фильмов.</w:t>
            </w:r>
          </w:p>
          <w:p w:rsidR="000509AA" w:rsidRPr="004454BB" w:rsidRDefault="000509AA" w:rsidP="00C76C77">
            <w:pPr>
              <w:pStyle w:val="3"/>
              <w:spacing w:line="240" w:lineRule="auto"/>
              <w:contextualSpacing/>
              <w:jc w:val="both"/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09AA">
              <w:rPr>
                <w:rStyle w:val="mw-headline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«Максим </w:t>
            </w:r>
            <w:proofErr w:type="spellStart"/>
            <w:r w:rsidRPr="000509AA">
              <w:rPr>
                <w:rStyle w:val="mw-headline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Максимыч</w:t>
            </w:r>
            <w:proofErr w:type="spellEnd"/>
            <w:r w:rsidRPr="000509AA">
              <w:rPr>
                <w:rStyle w:val="mw-headline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Тамань»</w:t>
            </w:r>
            <w:r>
              <w:rPr>
                <w:rStyle w:val="mw-headlin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055C8">
              <w:rPr>
                <w:color w:val="auto"/>
              </w:rPr>
              <w:t>–</w:t>
            </w:r>
          </w:p>
          <w:p w:rsidR="000509AA" w:rsidRPr="004454BB" w:rsidRDefault="000509AA" w:rsidP="00C76C77">
            <w:pPr>
              <w:pStyle w:val="3"/>
              <w:spacing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Pr="004454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торая часть </w:t>
            </w:r>
            <w:proofErr w:type="spellStart"/>
            <w:r w:rsidRPr="004454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кинодилогии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509AA" w:rsidRDefault="000509AA" w:rsidP="00C76C77">
            <w:pPr>
              <w:pStyle w:val="a7"/>
              <w:contextualSpacing/>
              <w:jc w:val="both"/>
              <w:rPr>
                <w:bCs/>
              </w:rPr>
            </w:pP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  <w:r w:rsidRPr="004454BB">
              <w:rPr>
                <w:bCs/>
              </w:rPr>
              <w:t>«Герой нашего времени»</w:t>
            </w:r>
            <w:r w:rsidRPr="004454BB">
              <w:t>, М.Ю. Лермонтов</w:t>
            </w:r>
          </w:p>
        </w:tc>
        <w:tc>
          <w:tcPr>
            <w:tcW w:w="2126" w:type="dxa"/>
          </w:tcPr>
          <w:p w:rsidR="000509AA" w:rsidRDefault="000509AA" w:rsidP="00744F70">
            <w:pPr>
              <w:pStyle w:val="a7"/>
              <w:contextualSpacing/>
              <w:jc w:val="both"/>
            </w:pPr>
          </w:p>
          <w:p w:rsidR="000509AA" w:rsidRPr="004454BB" w:rsidRDefault="000509AA" w:rsidP="00744F70">
            <w:pPr>
              <w:pStyle w:val="a7"/>
              <w:contextualSpacing/>
              <w:jc w:val="both"/>
            </w:pPr>
            <w:r w:rsidRPr="004454BB">
              <w:t>Драма</w:t>
            </w:r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</w:tr>
      <w:tr w:rsidR="000509AA" w:rsidRPr="004454BB" w:rsidTr="000509AA">
        <w:tc>
          <w:tcPr>
            <w:tcW w:w="484" w:type="dxa"/>
          </w:tcPr>
          <w:p w:rsidR="000509AA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:rsidR="000509AA" w:rsidRPr="004454BB" w:rsidRDefault="000509AA" w:rsidP="00C76C77">
            <w:pPr>
              <w:pStyle w:val="a7"/>
              <w:contextualSpacing/>
              <w:jc w:val="both"/>
            </w:pPr>
            <w:r w:rsidRPr="000509AA">
              <w:rPr>
                <w:rStyle w:val="mw-headline"/>
                <w:b/>
                <w:i/>
              </w:rPr>
              <w:t>«Бэла».</w:t>
            </w:r>
            <w:r w:rsidRPr="004454BB">
              <w:rPr>
                <w:rStyle w:val="mw-headline"/>
              </w:rPr>
              <w:t xml:space="preserve"> </w:t>
            </w:r>
            <w:r w:rsidRPr="004454BB">
              <w:t>Первый фильм дилогии.</w:t>
            </w:r>
          </w:p>
          <w:p w:rsidR="000509AA" w:rsidRDefault="000509AA" w:rsidP="00C76C77">
            <w:pPr>
              <w:pStyle w:val="a7"/>
              <w:contextualSpacing/>
              <w:jc w:val="both"/>
            </w:pPr>
            <w:r w:rsidRPr="004454BB">
              <w:t xml:space="preserve">Автор </w:t>
            </w:r>
            <w:r>
              <w:t>сценария и режиссёр-постановщик</w:t>
            </w:r>
            <w:r w:rsidRPr="004454BB">
              <w:t xml:space="preserve">— </w:t>
            </w:r>
            <w:hyperlink r:id="rId15" w:tooltip="Ростоцкий, Станислав Иосифович" w:history="1">
              <w:r w:rsidRPr="004454BB">
                <w:rPr>
                  <w:rStyle w:val="a8"/>
                  <w:color w:val="auto"/>
                  <w:u w:val="none"/>
                </w:rPr>
                <w:t xml:space="preserve">Станислав </w:t>
              </w:r>
              <w:proofErr w:type="spellStart"/>
              <w:r w:rsidRPr="004454BB">
                <w:rPr>
                  <w:rStyle w:val="a8"/>
                  <w:color w:val="auto"/>
                  <w:u w:val="none"/>
                </w:rPr>
                <w:t>Ростоцкий</w:t>
              </w:r>
              <w:proofErr w:type="spellEnd"/>
            </w:hyperlink>
          </w:p>
          <w:p w:rsidR="000509AA" w:rsidRPr="004454BB" w:rsidRDefault="000509AA" w:rsidP="00C76C77">
            <w:pPr>
              <w:pStyle w:val="a7"/>
              <w:contextualSpacing/>
              <w:jc w:val="both"/>
            </w:pPr>
          </w:p>
        </w:tc>
        <w:tc>
          <w:tcPr>
            <w:tcW w:w="2835" w:type="dxa"/>
          </w:tcPr>
          <w:p w:rsidR="000509AA" w:rsidRPr="004454BB" w:rsidRDefault="000509AA" w:rsidP="00C76C77">
            <w:pPr>
              <w:pStyle w:val="a7"/>
              <w:contextualSpacing/>
              <w:jc w:val="both"/>
            </w:pPr>
            <w:r w:rsidRPr="004454BB">
              <w:rPr>
                <w:bCs/>
              </w:rPr>
              <w:t>«Герой нашего времени»</w:t>
            </w:r>
            <w:r w:rsidRPr="004454BB">
              <w:t>, М.Ю. Лермонтов</w:t>
            </w:r>
          </w:p>
        </w:tc>
        <w:tc>
          <w:tcPr>
            <w:tcW w:w="2126" w:type="dxa"/>
          </w:tcPr>
          <w:p w:rsidR="000509AA" w:rsidRPr="004454BB" w:rsidRDefault="000509AA" w:rsidP="000509AA">
            <w:pPr>
              <w:pStyle w:val="a7"/>
              <w:contextualSpacing/>
              <w:jc w:val="both"/>
            </w:pPr>
            <w:r w:rsidRPr="004454BB">
              <w:t>Драма</w:t>
            </w:r>
          </w:p>
          <w:p w:rsidR="000509AA" w:rsidRDefault="000509AA" w:rsidP="000509AA">
            <w:pPr>
              <w:pStyle w:val="a7"/>
              <w:contextualSpacing/>
              <w:jc w:val="both"/>
            </w:pPr>
          </w:p>
        </w:tc>
      </w:tr>
      <w:tr w:rsidR="000509AA" w:rsidRPr="004454BB" w:rsidTr="000509AA">
        <w:tc>
          <w:tcPr>
            <w:tcW w:w="484" w:type="dxa"/>
          </w:tcPr>
          <w:p w:rsidR="000509AA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509AA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0509AA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0509AA" w:rsidRDefault="000509AA" w:rsidP="00C76C7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77" w:type="dxa"/>
          </w:tcPr>
          <w:p w:rsidR="000509AA" w:rsidRDefault="000509AA" w:rsidP="00C76C77">
            <w:pPr>
              <w:pStyle w:val="a7"/>
              <w:contextualSpacing/>
              <w:jc w:val="both"/>
            </w:pPr>
          </w:p>
          <w:p w:rsidR="000509AA" w:rsidRPr="000509AA" w:rsidRDefault="00E85B43" w:rsidP="00C76C77">
            <w:pPr>
              <w:pStyle w:val="a7"/>
              <w:contextualSpacing/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Вий</w:t>
            </w:r>
            <w:proofErr w:type="spellEnd"/>
            <w:r>
              <w:rPr>
                <w:b/>
              </w:rPr>
              <w:t>» (2014</w:t>
            </w:r>
            <w:r w:rsidR="000509AA" w:rsidRPr="000509AA">
              <w:rPr>
                <w:b/>
              </w:rPr>
              <w:t>)</w:t>
            </w:r>
          </w:p>
          <w:p w:rsidR="000509AA" w:rsidRDefault="000509AA" w:rsidP="000509AA">
            <w:pPr>
              <w:pStyle w:val="a7"/>
              <w:contextualSpacing/>
              <w:jc w:val="both"/>
            </w:pPr>
            <w:r w:rsidRPr="00744F70">
              <w:t xml:space="preserve">Режиссер </w:t>
            </w:r>
            <w:r>
              <w:t>–</w:t>
            </w:r>
            <w:r w:rsidRPr="00744F70">
              <w:t xml:space="preserve"> </w:t>
            </w:r>
            <w:r>
              <w:t>Олег Степченко</w:t>
            </w:r>
          </w:p>
          <w:p w:rsidR="000509AA" w:rsidRPr="00744F70" w:rsidRDefault="000509AA" w:rsidP="000509AA">
            <w:pPr>
              <w:pStyle w:val="a7"/>
              <w:contextualSpacing/>
              <w:jc w:val="both"/>
            </w:pPr>
            <w:r>
              <w:t xml:space="preserve">Сценарий: О. Степченко, А. </w:t>
            </w:r>
            <w:r>
              <w:lastRenderedPageBreak/>
              <w:t>Карпов</w:t>
            </w:r>
          </w:p>
        </w:tc>
        <w:tc>
          <w:tcPr>
            <w:tcW w:w="2835" w:type="dxa"/>
          </w:tcPr>
          <w:p w:rsidR="000509AA" w:rsidRPr="00744F70" w:rsidRDefault="000509AA" w:rsidP="00C76C77">
            <w:pPr>
              <w:pStyle w:val="a7"/>
              <w:contextualSpacing/>
              <w:jc w:val="both"/>
            </w:pP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  <w:r w:rsidRPr="00744F70">
              <w:t>Н.В. Гоголь «</w:t>
            </w:r>
            <w:proofErr w:type="spellStart"/>
            <w:r w:rsidRPr="00744F70">
              <w:t>Вий</w:t>
            </w:r>
            <w:proofErr w:type="spellEnd"/>
            <w:r w:rsidRPr="00744F70">
              <w:t>»</w:t>
            </w:r>
          </w:p>
        </w:tc>
        <w:tc>
          <w:tcPr>
            <w:tcW w:w="2126" w:type="dxa"/>
          </w:tcPr>
          <w:p w:rsidR="000509AA" w:rsidRDefault="000509AA" w:rsidP="00C76C77">
            <w:pPr>
              <w:pStyle w:val="a7"/>
              <w:contextualSpacing/>
              <w:jc w:val="both"/>
            </w:pPr>
            <w:proofErr w:type="spellStart"/>
            <w:r>
              <w:t>ф</w:t>
            </w:r>
            <w:r w:rsidRPr="00744F70">
              <w:t>энтези</w:t>
            </w:r>
            <w:proofErr w:type="spellEnd"/>
            <w:r>
              <w:t>,</w:t>
            </w: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  <w:r>
              <w:t>триллер,</w:t>
            </w:r>
          </w:p>
          <w:p w:rsidR="000509AA" w:rsidRPr="00744F70" w:rsidRDefault="000509AA" w:rsidP="00C76C77">
            <w:pPr>
              <w:pStyle w:val="a7"/>
              <w:contextualSpacing/>
              <w:jc w:val="both"/>
            </w:pPr>
            <w:r>
              <w:t>приключения</w:t>
            </w:r>
          </w:p>
        </w:tc>
      </w:tr>
    </w:tbl>
    <w:p w:rsidR="00A055C8" w:rsidRDefault="00A055C8" w:rsidP="004454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4BB" w:rsidRPr="00FA7880" w:rsidRDefault="004454BB" w:rsidP="004454BB">
      <w:pPr>
        <w:jc w:val="both"/>
        <w:rPr>
          <w:rFonts w:ascii="Times New Roman" w:hAnsi="Times New Roman" w:cs="Times New Roman"/>
          <w:sz w:val="28"/>
          <w:szCs w:val="28"/>
        </w:rPr>
      </w:pPr>
      <w:r w:rsidRPr="00FA7880">
        <w:rPr>
          <w:rFonts w:ascii="Times New Roman" w:hAnsi="Times New Roman" w:cs="Times New Roman"/>
          <w:i/>
          <w:sz w:val="28"/>
          <w:szCs w:val="28"/>
        </w:rPr>
        <w:t>Оценк</w:t>
      </w:r>
      <w:r w:rsidRPr="00FA7880">
        <w:rPr>
          <w:rFonts w:ascii="Times New Roman" w:hAnsi="Times New Roman" w:cs="Times New Roman"/>
          <w:sz w:val="28"/>
          <w:szCs w:val="28"/>
        </w:rPr>
        <w:t>а:</w:t>
      </w:r>
    </w:p>
    <w:p w:rsidR="004454BB" w:rsidRPr="004454BB" w:rsidRDefault="004454BB" w:rsidP="004454BB">
      <w:pPr>
        <w:pStyle w:val="a6"/>
        <w:numPr>
          <w:ilvl w:val="0"/>
          <w:numId w:val="26"/>
        </w:num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009">
        <w:rPr>
          <w:rFonts w:ascii="Times New Roman" w:hAnsi="Times New Roman" w:cs="Times New Roman"/>
          <w:sz w:val="28"/>
          <w:szCs w:val="28"/>
        </w:rPr>
        <w:t xml:space="preserve">Участник называет 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Pr="00E00009">
        <w:rPr>
          <w:rFonts w:ascii="Times New Roman" w:hAnsi="Times New Roman" w:cs="Times New Roman"/>
          <w:sz w:val="28"/>
          <w:szCs w:val="28"/>
        </w:rPr>
        <w:t>. 2</w:t>
      </w:r>
      <w:r w:rsidR="00BC53A5">
        <w:rPr>
          <w:rFonts w:ascii="Times New Roman" w:hAnsi="Times New Roman" w:cs="Times New Roman"/>
          <w:sz w:val="28"/>
          <w:szCs w:val="28"/>
        </w:rPr>
        <w:t xml:space="preserve"> </w:t>
      </w:r>
      <w:r w:rsidRPr="004454BB">
        <w:rPr>
          <w:rFonts w:ascii="Times New Roman" w:hAnsi="Times New Roman" w:cs="Times New Roman"/>
          <w:sz w:val="28"/>
          <w:szCs w:val="28"/>
        </w:rPr>
        <w:t>балла</w:t>
      </w:r>
      <w:r w:rsidRPr="00E00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C53A5">
        <w:rPr>
          <w:rFonts w:ascii="Times New Roman" w:hAnsi="Times New Roman" w:cs="Times New Roman"/>
          <w:b/>
          <w:sz w:val="28"/>
          <w:szCs w:val="28"/>
        </w:rPr>
        <w:t>14</w:t>
      </w:r>
      <w:r w:rsidR="0087077E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C53A5">
        <w:rPr>
          <w:rFonts w:ascii="Times New Roman" w:hAnsi="Times New Roman" w:cs="Times New Roman"/>
          <w:b/>
          <w:sz w:val="28"/>
          <w:szCs w:val="28"/>
        </w:rPr>
        <w:t>ов</w:t>
      </w:r>
      <w:r w:rsidRPr="004454BB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Default="004454BB" w:rsidP="004454BB">
      <w:pPr>
        <w:pStyle w:val="a6"/>
        <w:numPr>
          <w:ilvl w:val="0"/>
          <w:numId w:val="2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E00009">
        <w:rPr>
          <w:rFonts w:ascii="Times New Roman" w:hAnsi="Times New Roman" w:cs="Times New Roman"/>
          <w:sz w:val="28"/>
          <w:szCs w:val="28"/>
        </w:rPr>
        <w:t xml:space="preserve">Участник называет </w:t>
      </w:r>
      <w:r>
        <w:rPr>
          <w:rFonts w:ascii="Times New Roman" w:hAnsi="Times New Roman" w:cs="Times New Roman"/>
          <w:sz w:val="28"/>
          <w:szCs w:val="28"/>
        </w:rPr>
        <w:t>литературное произведение и автора</w:t>
      </w:r>
      <w:r w:rsidRPr="00E00009">
        <w:rPr>
          <w:rFonts w:ascii="Times New Roman" w:hAnsi="Times New Roman" w:cs="Times New Roman"/>
          <w:sz w:val="28"/>
          <w:szCs w:val="28"/>
        </w:rPr>
        <w:t>. 2</w:t>
      </w:r>
      <w:r w:rsidR="0004557C">
        <w:rPr>
          <w:rFonts w:ascii="Times New Roman" w:hAnsi="Times New Roman" w:cs="Times New Roman"/>
          <w:sz w:val="28"/>
          <w:szCs w:val="28"/>
        </w:rPr>
        <w:t xml:space="preserve"> балла.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77E">
        <w:rPr>
          <w:rFonts w:ascii="Times New Roman" w:hAnsi="Times New Roman" w:cs="Times New Roman"/>
          <w:sz w:val="28"/>
          <w:szCs w:val="28"/>
        </w:rPr>
        <w:t>1</w:t>
      </w:r>
      <w:r w:rsidR="0087077E">
        <w:rPr>
          <w:rFonts w:ascii="Times New Roman" w:hAnsi="Times New Roman" w:cs="Times New Roman"/>
          <w:b/>
          <w:sz w:val="28"/>
          <w:szCs w:val="28"/>
        </w:rPr>
        <w:t>4 баллов</w:t>
      </w:r>
      <w:r w:rsidR="0004557C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Default="004454BB" w:rsidP="004454BB">
      <w:pPr>
        <w:pStyle w:val="a6"/>
        <w:numPr>
          <w:ilvl w:val="0"/>
          <w:numId w:val="26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723732">
        <w:rPr>
          <w:rFonts w:ascii="Times New Roman" w:hAnsi="Times New Roman" w:cs="Times New Roman"/>
          <w:sz w:val="28"/>
          <w:szCs w:val="28"/>
        </w:rPr>
        <w:t>Участник называет</w:t>
      </w:r>
      <w:r>
        <w:rPr>
          <w:rFonts w:ascii="Times New Roman" w:hAnsi="Times New Roman" w:cs="Times New Roman"/>
          <w:sz w:val="28"/>
          <w:szCs w:val="28"/>
        </w:rPr>
        <w:t xml:space="preserve"> жанр. 2 балла.</w:t>
      </w:r>
      <w:r w:rsidR="00472C1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87077E">
        <w:rPr>
          <w:rFonts w:ascii="Times New Roman" w:hAnsi="Times New Roman" w:cs="Times New Roman"/>
          <w:b/>
          <w:sz w:val="28"/>
          <w:szCs w:val="28"/>
        </w:rPr>
        <w:t>14</w:t>
      </w:r>
      <w:r w:rsidR="00472C18" w:rsidRPr="0004557C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72C18">
        <w:rPr>
          <w:rFonts w:ascii="Times New Roman" w:hAnsi="Times New Roman" w:cs="Times New Roman"/>
          <w:sz w:val="28"/>
          <w:szCs w:val="28"/>
        </w:rPr>
        <w:t>.</w:t>
      </w:r>
    </w:p>
    <w:p w:rsidR="004454BB" w:rsidRDefault="0087077E" w:rsidP="00445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="00BC53A5">
        <w:rPr>
          <w:rFonts w:ascii="Times New Roman" w:hAnsi="Times New Roman" w:cs="Times New Roman"/>
          <w:b/>
          <w:sz w:val="28"/>
          <w:szCs w:val="28"/>
        </w:rPr>
        <w:t>42 балла</w:t>
      </w:r>
      <w:r w:rsidR="004454BB">
        <w:rPr>
          <w:rFonts w:ascii="Times New Roman" w:hAnsi="Times New Roman" w:cs="Times New Roman"/>
          <w:b/>
          <w:sz w:val="28"/>
          <w:szCs w:val="28"/>
        </w:rPr>
        <w:t>.</w:t>
      </w:r>
    </w:p>
    <w:p w:rsidR="00846474" w:rsidRPr="00846474" w:rsidRDefault="00846474" w:rsidP="00846474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9D2" w:rsidRDefault="002409D2" w:rsidP="00240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402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6B12">
        <w:rPr>
          <w:rFonts w:ascii="Times New Roman" w:hAnsi="Times New Roman" w:cs="Times New Roman"/>
          <w:b/>
          <w:sz w:val="28"/>
          <w:szCs w:val="28"/>
        </w:rPr>
        <w:t>279</w:t>
      </w:r>
    </w:p>
    <w:sectPr w:rsidR="002409D2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F8" w:rsidRPr="00CF6A45" w:rsidRDefault="00F21EF8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F21EF8" w:rsidRPr="00CF6A45" w:rsidRDefault="00F21EF8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F8" w:rsidRPr="00CF6A45" w:rsidRDefault="00F21EF8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F21EF8" w:rsidRPr="00CF6A45" w:rsidRDefault="00F21EF8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241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5A22"/>
    <w:multiLevelType w:val="hybridMultilevel"/>
    <w:tmpl w:val="3C3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6E362A"/>
    <w:multiLevelType w:val="hybridMultilevel"/>
    <w:tmpl w:val="1BC2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C4B2C"/>
    <w:multiLevelType w:val="hybridMultilevel"/>
    <w:tmpl w:val="F85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1A65"/>
    <w:multiLevelType w:val="hybridMultilevel"/>
    <w:tmpl w:val="0D0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2412"/>
    <w:multiLevelType w:val="hybridMultilevel"/>
    <w:tmpl w:val="ED126314"/>
    <w:lvl w:ilvl="0" w:tplc="752C7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03158E"/>
    <w:multiLevelType w:val="hybridMultilevel"/>
    <w:tmpl w:val="AA5C4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8C1029"/>
    <w:multiLevelType w:val="hybridMultilevel"/>
    <w:tmpl w:val="78BE7B30"/>
    <w:lvl w:ilvl="0" w:tplc="865E38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25903"/>
    <w:multiLevelType w:val="hybridMultilevel"/>
    <w:tmpl w:val="2E92156C"/>
    <w:lvl w:ilvl="0" w:tplc="14B000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655080"/>
    <w:multiLevelType w:val="hybridMultilevel"/>
    <w:tmpl w:val="AC8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662F1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D1A1F"/>
    <w:multiLevelType w:val="hybridMultilevel"/>
    <w:tmpl w:val="9EC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7E60091"/>
    <w:multiLevelType w:val="hybridMultilevel"/>
    <w:tmpl w:val="E2A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3145E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"/>
  </w:num>
  <w:num w:numId="4">
    <w:abstractNumId w:val="29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7"/>
  </w:num>
  <w:num w:numId="10">
    <w:abstractNumId w:val="22"/>
  </w:num>
  <w:num w:numId="11">
    <w:abstractNumId w:val="24"/>
  </w:num>
  <w:num w:numId="12">
    <w:abstractNumId w:val="21"/>
  </w:num>
  <w:num w:numId="13">
    <w:abstractNumId w:val="25"/>
  </w:num>
  <w:num w:numId="14">
    <w:abstractNumId w:val="6"/>
  </w:num>
  <w:num w:numId="15">
    <w:abstractNumId w:val="8"/>
  </w:num>
  <w:num w:numId="16">
    <w:abstractNumId w:val="17"/>
  </w:num>
  <w:num w:numId="17">
    <w:abstractNumId w:val="16"/>
  </w:num>
  <w:num w:numId="18">
    <w:abstractNumId w:val="4"/>
  </w:num>
  <w:num w:numId="19">
    <w:abstractNumId w:val="28"/>
  </w:num>
  <w:num w:numId="20">
    <w:abstractNumId w:val="13"/>
  </w:num>
  <w:num w:numId="21">
    <w:abstractNumId w:val="0"/>
  </w:num>
  <w:num w:numId="22">
    <w:abstractNumId w:val="14"/>
  </w:num>
  <w:num w:numId="23">
    <w:abstractNumId w:val="10"/>
  </w:num>
  <w:num w:numId="24">
    <w:abstractNumId w:val="15"/>
  </w:num>
  <w:num w:numId="25">
    <w:abstractNumId w:val="12"/>
  </w:num>
  <w:num w:numId="26">
    <w:abstractNumId w:val="27"/>
  </w:num>
  <w:num w:numId="27">
    <w:abstractNumId w:val="3"/>
  </w:num>
  <w:num w:numId="28">
    <w:abstractNumId w:val="19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14C6"/>
    <w:rsid w:val="00003BE0"/>
    <w:rsid w:val="0002305B"/>
    <w:rsid w:val="000308C0"/>
    <w:rsid w:val="0004557C"/>
    <w:rsid w:val="000475D3"/>
    <w:rsid w:val="000509AA"/>
    <w:rsid w:val="00052F81"/>
    <w:rsid w:val="00063A4D"/>
    <w:rsid w:val="00063BC9"/>
    <w:rsid w:val="00077B07"/>
    <w:rsid w:val="000802E3"/>
    <w:rsid w:val="00085405"/>
    <w:rsid w:val="00092277"/>
    <w:rsid w:val="000A0A14"/>
    <w:rsid w:val="000A7E29"/>
    <w:rsid w:val="000B7FFB"/>
    <w:rsid w:val="000C662B"/>
    <w:rsid w:val="000D03BD"/>
    <w:rsid w:val="000E217C"/>
    <w:rsid w:val="000E529B"/>
    <w:rsid w:val="001077F9"/>
    <w:rsid w:val="0011695E"/>
    <w:rsid w:val="00126664"/>
    <w:rsid w:val="00132ED5"/>
    <w:rsid w:val="00137E12"/>
    <w:rsid w:val="00140C41"/>
    <w:rsid w:val="001412EF"/>
    <w:rsid w:val="00146816"/>
    <w:rsid w:val="00147DAF"/>
    <w:rsid w:val="00164B06"/>
    <w:rsid w:val="0018677F"/>
    <w:rsid w:val="00192A17"/>
    <w:rsid w:val="001A0336"/>
    <w:rsid w:val="001A2830"/>
    <w:rsid w:val="001B36AB"/>
    <w:rsid w:val="001E6F49"/>
    <w:rsid w:val="001F4559"/>
    <w:rsid w:val="0020084F"/>
    <w:rsid w:val="0020756B"/>
    <w:rsid w:val="00225522"/>
    <w:rsid w:val="002318EE"/>
    <w:rsid w:val="002409D2"/>
    <w:rsid w:val="00243563"/>
    <w:rsid w:val="00246B0D"/>
    <w:rsid w:val="00252ED7"/>
    <w:rsid w:val="00281C9D"/>
    <w:rsid w:val="00282E65"/>
    <w:rsid w:val="002859E1"/>
    <w:rsid w:val="00290D9F"/>
    <w:rsid w:val="002A6D20"/>
    <w:rsid w:val="002B643A"/>
    <w:rsid w:val="002B7B16"/>
    <w:rsid w:val="002C4514"/>
    <w:rsid w:val="002E04EC"/>
    <w:rsid w:val="002F2D8B"/>
    <w:rsid w:val="002F669C"/>
    <w:rsid w:val="003018BE"/>
    <w:rsid w:val="003033DD"/>
    <w:rsid w:val="00310B1A"/>
    <w:rsid w:val="00320E11"/>
    <w:rsid w:val="00321661"/>
    <w:rsid w:val="00330934"/>
    <w:rsid w:val="0034748F"/>
    <w:rsid w:val="00347A5D"/>
    <w:rsid w:val="0036530F"/>
    <w:rsid w:val="00366041"/>
    <w:rsid w:val="00373217"/>
    <w:rsid w:val="0037456F"/>
    <w:rsid w:val="0037698E"/>
    <w:rsid w:val="0038234A"/>
    <w:rsid w:val="0039090B"/>
    <w:rsid w:val="003C490D"/>
    <w:rsid w:val="003C5608"/>
    <w:rsid w:val="003D4A8C"/>
    <w:rsid w:val="003D60AC"/>
    <w:rsid w:val="003E319C"/>
    <w:rsid w:val="003E47EC"/>
    <w:rsid w:val="003E6334"/>
    <w:rsid w:val="003F4B70"/>
    <w:rsid w:val="003F6FDC"/>
    <w:rsid w:val="0040283B"/>
    <w:rsid w:val="00412AEF"/>
    <w:rsid w:val="00416751"/>
    <w:rsid w:val="00422F36"/>
    <w:rsid w:val="00423139"/>
    <w:rsid w:val="00435497"/>
    <w:rsid w:val="00441333"/>
    <w:rsid w:val="00443D82"/>
    <w:rsid w:val="004454BB"/>
    <w:rsid w:val="00456CBD"/>
    <w:rsid w:val="004665A8"/>
    <w:rsid w:val="00472C18"/>
    <w:rsid w:val="004731BD"/>
    <w:rsid w:val="004747F8"/>
    <w:rsid w:val="0048023E"/>
    <w:rsid w:val="004A0B66"/>
    <w:rsid w:val="004B1998"/>
    <w:rsid w:val="004C6FB2"/>
    <w:rsid w:val="004C7829"/>
    <w:rsid w:val="004E369E"/>
    <w:rsid w:val="004E693A"/>
    <w:rsid w:val="00507DCB"/>
    <w:rsid w:val="005156CD"/>
    <w:rsid w:val="00517372"/>
    <w:rsid w:val="00541A49"/>
    <w:rsid w:val="00572C9D"/>
    <w:rsid w:val="005736E8"/>
    <w:rsid w:val="0058154D"/>
    <w:rsid w:val="005855F7"/>
    <w:rsid w:val="00591A23"/>
    <w:rsid w:val="005A0FF4"/>
    <w:rsid w:val="005B7964"/>
    <w:rsid w:val="005C7014"/>
    <w:rsid w:val="005D2B0F"/>
    <w:rsid w:val="005D2DC6"/>
    <w:rsid w:val="005E05E9"/>
    <w:rsid w:val="005E233C"/>
    <w:rsid w:val="00603B09"/>
    <w:rsid w:val="00627710"/>
    <w:rsid w:val="00656CC1"/>
    <w:rsid w:val="00660E1E"/>
    <w:rsid w:val="00671548"/>
    <w:rsid w:val="006745F2"/>
    <w:rsid w:val="00683267"/>
    <w:rsid w:val="006948AB"/>
    <w:rsid w:val="006B1DA2"/>
    <w:rsid w:val="006E1264"/>
    <w:rsid w:val="00702D2A"/>
    <w:rsid w:val="00703AD9"/>
    <w:rsid w:val="00716B29"/>
    <w:rsid w:val="00720AAE"/>
    <w:rsid w:val="00723506"/>
    <w:rsid w:val="00724603"/>
    <w:rsid w:val="0073575E"/>
    <w:rsid w:val="00736C2E"/>
    <w:rsid w:val="0074194B"/>
    <w:rsid w:val="0074298E"/>
    <w:rsid w:val="00744F70"/>
    <w:rsid w:val="007814ED"/>
    <w:rsid w:val="00790161"/>
    <w:rsid w:val="00794553"/>
    <w:rsid w:val="007A3E0E"/>
    <w:rsid w:val="007B11F7"/>
    <w:rsid w:val="007C21C5"/>
    <w:rsid w:val="007C326B"/>
    <w:rsid w:val="007F1E5D"/>
    <w:rsid w:val="008163D8"/>
    <w:rsid w:val="008209E0"/>
    <w:rsid w:val="00846474"/>
    <w:rsid w:val="00856346"/>
    <w:rsid w:val="00857257"/>
    <w:rsid w:val="0086074C"/>
    <w:rsid w:val="0087077E"/>
    <w:rsid w:val="00872994"/>
    <w:rsid w:val="008D1D20"/>
    <w:rsid w:val="008D4045"/>
    <w:rsid w:val="008D533F"/>
    <w:rsid w:val="008E2779"/>
    <w:rsid w:val="008E352F"/>
    <w:rsid w:val="008F7B1F"/>
    <w:rsid w:val="00906D17"/>
    <w:rsid w:val="009401BC"/>
    <w:rsid w:val="00945784"/>
    <w:rsid w:val="0095453D"/>
    <w:rsid w:val="009567F5"/>
    <w:rsid w:val="00957E0F"/>
    <w:rsid w:val="00961ED6"/>
    <w:rsid w:val="00963770"/>
    <w:rsid w:val="00975FB2"/>
    <w:rsid w:val="009859E1"/>
    <w:rsid w:val="0098793E"/>
    <w:rsid w:val="00992DBE"/>
    <w:rsid w:val="00995993"/>
    <w:rsid w:val="009A462A"/>
    <w:rsid w:val="009B18EA"/>
    <w:rsid w:val="009B5794"/>
    <w:rsid w:val="009B797B"/>
    <w:rsid w:val="009B7AA7"/>
    <w:rsid w:val="009C0FEA"/>
    <w:rsid w:val="009D3834"/>
    <w:rsid w:val="009E1132"/>
    <w:rsid w:val="009E1A2B"/>
    <w:rsid w:val="009F1806"/>
    <w:rsid w:val="009F7C21"/>
    <w:rsid w:val="009F7E7D"/>
    <w:rsid w:val="00A055C8"/>
    <w:rsid w:val="00A12793"/>
    <w:rsid w:val="00A13543"/>
    <w:rsid w:val="00A22CE1"/>
    <w:rsid w:val="00A3480C"/>
    <w:rsid w:val="00A50C4A"/>
    <w:rsid w:val="00A656C0"/>
    <w:rsid w:val="00A7741C"/>
    <w:rsid w:val="00A8030D"/>
    <w:rsid w:val="00A81152"/>
    <w:rsid w:val="00A8183A"/>
    <w:rsid w:val="00A854B2"/>
    <w:rsid w:val="00AA19F5"/>
    <w:rsid w:val="00AA2451"/>
    <w:rsid w:val="00AC47A6"/>
    <w:rsid w:val="00AD465E"/>
    <w:rsid w:val="00AE28B3"/>
    <w:rsid w:val="00AE36D6"/>
    <w:rsid w:val="00AF38CC"/>
    <w:rsid w:val="00B25ADC"/>
    <w:rsid w:val="00B33AE8"/>
    <w:rsid w:val="00B42C4C"/>
    <w:rsid w:val="00B47E97"/>
    <w:rsid w:val="00B53826"/>
    <w:rsid w:val="00B66ADC"/>
    <w:rsid w:val="00BA0220"/>
    <w:rsid w:val="00BA4F46"/>
    <w:rsid w:val="00BB0078"/>
    <w:rsid w:val="00BC11FF"/>
    <w:rsid w:val="00BC53A5"/>
    <w:rsid w:val="00BD056C"/>
    <w:rsid w:val="00BE31DA"/>
    <w:rsid w:val="00BF5C85"/>
    <w:rsid w:val="00C164BC"/>
    <w:rsid w:val="00C251FB"/>
    <w:rsid w:val="00C31D06"/>
    <w:rsid w:val="00C4122F"/>
    <w:rsid w:val="00C44E36"/>
    <w:rsid w:val="00C66D82"/>
    <w:rsid w:val="00C746E3"/>
    <w:rsid w:val="00C933A0"/>
    <w:rsid w:val="00C94809"/>
    <w:rsid w:val="00C94E31"/>
    <w:rsid w:val="00CA335D"/>
    <w:rsid w:val="00CB5445"/>
    <w:rsid w:val="00CB71FC"/>
    <w:rsid w:val="00CC578B"/>
    <w:rsid w:val="00CC7FA4"/>
    <w:rsid w:val="00CD3E99"/>
    <w:rsid w:val="00CE1EA1"/>
    <w:rsid w:val="00CE76BF"/>
    <w:rsid w:val="00CF26AA"/>
    <w:rsid w:val="00CF2A0D"/>
    <w:rsid w:val="00CF44F5"/>
    <w:rsid w:val="00CF6A45"/>
    <w:rsid w:val="00CF6F65"/>
    <w:rsid w:val="00D10BB6"/>
    <w:rsid w:val="00D1750D"/>
    <w:rsid w:val="00D32B57"/>
    <w:rsid w:val="00D36B12"/>
    <w:rsid w:val="00D462AD"/>
    <w:rsid w:val="00D50E88"/>
    <w:rsid w:val="00D510EF"/>
    <w:rsid w:val="00D51283"/>
    <w:rsid w:val="00D56766"/>
    <w:rsid w:val="00D5709A"/>
    <w:rsid w:val="00D67A9C"/>
    <w:rsid w:val="00D80844"/>
    <w:rsid w:val="00D90B71"/>
    <w:rsid w:val="00D96791"/>
    <w:rsid w:val="00DA0006"/>
    <w:rsid w:val="00DA482B"/>
    <w:rsid w:val="00DB52B8"/>
    <w:rsid w:val="00DB61D3"/>
    <w:rsid w:val="00DB7D78"/>
    <w:rsid w:val="00DC4602"/>
    <w:rsid w:val="00DC693A"/>
    <w:rsid w:val="00DD1C09"/>
    <w:rsid w:val="00DD23D8"/>
    <w:rsid w:val="00DD415B"/>
    <w:rsid w:val="00DF04F4"/>
    <w:rsid w:val="00DF271B"/>
    <w:rsid w:val="00DF2F2B"/>
    <w:rsid w:val="00DF53CA"/>
    <w:rsid w:val="00DF6101"/>
    <w:rsid w:val="00DF61C0"/>
    <w:rsid w:val="00E00BF8"/>
    <w:rsid w:val="00E02FDD"/>
    <w:rsid w:val="00E04340"/>
    <w:rsid w:val="00E07BE2"/>
    <w:rsid w:val="00E34D6A"/>
    <w:rsid w:val="00E47CBD"/>
    <w:rsid w:val="00E742F7"/>
    <w:rsid w:val="00E85B43"/>
    <w:rsid w:val="00EA058D"/>
    <w:rsid w:val="00EA2FE0"/>
    <w:rsid w:val="00EB22B5"/>
    <w:rsid w:val="00EB2E13"/>
    <w:rsid w:val="00ED530B"/>
    <w:rsid w:val="00EE010F"/>
    <w:rsid w:val="00EE0DF1"/>
    <w:rsid w:val="00EE712D"/>
    <w:rsid w:val="00F03F9D"/>
    <w:rsid w:val="00F11E5A"/>
    <w:rsid w:val="00F21EF8"/>
    <w:rsid w:val="00F309EC"/>
    <w:rsid w:val="00F35599"/>
    <w:rsid w:val="00F4008D"/>
    <w:rsid w:val="00F416CA"/>
    <w:rsid w:val="00F50F35"/>
    <w:rsid w:val="00F56585"/>
    <w:rsid w:val="00F60BC6"/>
    <w:rsid w:val="00F63A15"/>
    <w:rsid w:val="00F65206"/>
    <w:rsid w:val="00F74D5F"/>
    <w:rsid w:val="00F9425A"/>
    <w:rsid w:val="00FA6FAA"/>
    <w:rsid w:val="00FB3665"/>
    <w:rsid w:val="00FC78D3"/>
    <w:rsid w:val="00FE1D25"/>
    <w:rsid w:val="00FE2407"/>
    <w:rsid w:val="00FE45B1"/>
    <w:rsid w:val="00FE542A"/>
    <w:rsid w:val="00FF522D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A13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54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139"/>
    <w:rPr>
      <w:rFonts w:ascii="Courier New" w:eastAsia="Times New Roman" w:hAnsi="Courier New" w:cs="Courier New"/>
      <w:sz w:val="20"/>
      <w:szCs w:val="20"/>
    </w:rPr>
  </w:style>
  <w:style w:type="paragraph" w:customStyle="1" w:styleId="tab">
    <w:name w:val="tab"/>
    <w:basedOn w:val="a"/>
    <w:rsid w:val="0060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48023E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48023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b">
    <w:name w:val="Body Text"/>
    <w:basedOn w:val="a"/>
    <w:link w:val="ac"/>
    <w:semiHidden/>
    <w:rsid w:val="00CF6A4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F6A4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note text"/>
    <w:basedOn w:val="a"/>
    <w:link w:val="ae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semiHidden/>
    <w:rsid w:val="00CF6A4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454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mw-headline">
    <w:name w:val="mw-headline"/>
    <w:basedOn w:val="a0"/>
    <w:rsid w:val="004454BB"/>
  </w:style>
  <w:style w:type="paragraph" w:styleId="af0">
    <w:name w:val="Body Text Indent"/>
    <w:basedOn w:val="a"/>
    <w:link w:val="af1"/>
    <w:uiPriority w:val="99"/>
    <w:semiHidden/>
    <w:unhideWhenUsed/>
    <w:rsid w:val="000230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2305B"/>
  </w:style>
  <w:style w:type="paragraph" w:styleId="af2">
    <w:name w:val="No Spacing"/>
    <w:uiPriority w:val="1"/>
    <w:qFormat/>
    <w:rsid w:val="0002305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1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3%D0%B5%D1%80%D0%B0%D1%81%D0%B8%D0%BC%D0%BE%D0%B2,_%D0%A1%D0%B5%D1%80%D0%B3%D0%B5%D0%B9_%D0%90%D0%BF%D0%BF%D0%BE%D0%BB%D0%B8%D0%BD%D0%B0%D1%80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5%D0%BD%D0%B5%D1%81%D1%81%D0%B0%D0%BD%D1%81%D0%BD%D1%8B%D0%B9_%D0%B3%D1%83%D0%BC%D0%B0%D0%BD%D0%B8%D0%B7%D0%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1%80%D0%B5%D0%B2%D0%BD%D0%B8%D0%B9_%D0%A0%D0%B8%D0%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0%D0%BE%D1%81%D1%82%D0%BE%D1%86%D0%BA%D0%B8%D0%B9,_%D0%A1%D1%82%D0%B0%D0%BD%D0%B8%D1%81%D0%BB%D0%B0%D0%B2_%D0%98%D0%BE%D1%81%D0%B8%D1%84%D0%BE%D0%B2%D0%B8%D1%87" TargetMode="External"/><Relationship Id="rId10" Type="http://schemas.openxmlformats.org/officeDocument/2006/relationships/hyperlink" Target="https://ru.wikipedia.org/wiki/%D0%9F%D0%B0%D0%BC%D1%8F%D1%82%D0%BD%D0%B8%D0%BA_%D0%B0%D1%80%D1%85%D0%B8%D1%82%D0%B5%D0%BA%D1%82%D1%83%D1%80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C%D1%84%D0%B8%D1%82%D0%B5%D0%B0%D1%82%D1%80" TargetMode="External"/><Relationship Id="rId14" Type="http://schemas.openxmlformats.org/officeDocument/2006/relationships/hyperlink" Target="http://ru.wikipedia.org/wiki/%D0%9B%D0%B5%D1%80%D0%BC%D0%BE%D0%BD%D1%82%D0%BE%D0%B2,_%D0%9C%D0%B8%D1%85%D0%B0%D0%B8%D0%BB_%D0%AE%D1%80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54772-3977-403E-AE6E-3C7DE47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17</cp:revision>
  <dcterms:created xsi:type="dcterms:W3CDTF">2014-10-12T05:39:00Z</dcterms:created>
  <dcterms:modified xsi:type="dcterms:W3CDTF">2014-10-15T10:00:00Z</dcterms:modified>
</cp:coreProperties>
</file>