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4844"/>
        <w:gridCol w:w="304"/>
        <w:gridCol w:w="4916"/>
      </w:tblGrid>
      <w:tr w:rsidR="00DE36AE" w:rsidRPr="00DE36AE" w:rsidTr="00856DBF">
        <w:trPr>
          <w:trHeight w:val="2127"/>
        </w:trPr>
        <w:tc>
          <w:tcPr>
            <w:tcW w:w="4844" w:type="dxa"/>
          </w:tcPr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И НАУКИ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КРАСНОДАРСКОГО КРАЯ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образования для детей»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DE36AE">
                <w:rPr>
                  <w:rFonts w:ascii="Times New Roman" w:eastAsia="Times New Roman" w:hAnsi="Times New Roman" w:cs="Times New Roman"/>
                  <w:lang w:eastAsia="ru-RU"/>
                </w:rPr>
                <w:t>350000 г</w:t>
              </w:r>
            </w:smartTag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 xml:space="preserve">. Краснодар, ул. </w:t>
            </w:r>
            <w:proofErr w:type="gramStart"/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>Красная</w:t>
            </w:r>
            <w:proofErr w:type="gramEnd"/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>, 76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 xml:space="preserve">тел.259-84-01 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>E-mail:</w:t>
            </w:r>
            <w:hyperlink r:id="rId8" w:history="1"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c</w:t>
              </w:r>
              <w:proofErr w:type="spellEnd"/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dodd</w:t>
              </w:r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mail</w:t>
              </w:r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proofErr w:type="spellEnd"/>
            </w:hyperlink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04" w:type="dxa"/>
          </w:tcPr>
          <w:p w:rsidR="00DE36AE" w:rsidRPr="00DE36AE" w:rsidRDefault="00DE36AE" w:rsidP="00DE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6" w:type="dxa"/>
          </w:tcPr>
          <w:p w:rsidR="00DE36AE" w:rsidRPr="00DE36AE" w:rsidRDefault="00DE36AE" w:rsidP="00DE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Муниципальный этап всероссийской олимпиады школьников по </w:t>
            </w:r>
            <w:r w:rsidR="00CD7A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экономике</w:t>
            </w:r>
          </w:p>
          <w:p w:rsidR="00DE36AE" w:rsidRPr="00DE36AE" w:rsidRDefault="00DE36AE" w:rsidP="00DE36A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DE36AE" w:rsidRPr="00DE36AE" w:rsidRDefault="00DE36AE" w:rsidP="00DE36A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2012-2013 учебный год</w:t>
            </w:r>
          </w:p>
          <w:p w:rsidR="00DE36AE" w:rsidRPr="00DE36AE" w:rsidRDefault="00DE36AE" w:rsidP="00DE36A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</w:t>
            </w:r>
            <w:r w:rsidR="00CD7AB4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7,8 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класс </w:t>
            </w:r>
            <w:r w:rsidRPr="00DE36AE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задания</w:t>
            </w:r>
          </w:p>
          <w:p w:rsidR="00DE36AE" w:rsidRPr="00DE36AE" w:rsidRDefault="00DE36AE" w:rsidP="00DE3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36AE" w:rsidRPr="00DE36AE" w:rsidRDefault="00DE36AE" w:rsidP="00DE36AE">
            <w:pPr>
              <w:keepNext/>
              <w:tabs>
                <w:tab w:val="left" w:pos="9072"/>
              </w:tabs>
              <w:spacing w:after="0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  <w:t xml:space="preserve">Председатель ПМК: </w:t>
            </w:r>
            <w:r w:rsidR="00CD7AB4"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  <w:t>Листопад М.Е.</w:t>
            </w:r>
          </w:p>
          <w:p w:rsidR="00DE36AE" w:rsidRPr="00DE36AE" w:rsidRDefault="00DE36AE" w:rsidP="00DE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</w:tbl>
    <w:p w:rsidR="00DE36AE" w:rsidRDefault="00DE36AE" w:rsidP="00DE36AE">
      <w:pPr>
        <w:widowControl w:val="0"/>
        <w:shd w:val="clear" w:color="auto" w:fill="FFFFFF"/>
        <w:suppressAutoHyphens/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A0EA9" w:rsidRPr="002A0EA9" w:rsidRDefault="002A0EA9" w:rsidP="002A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Первый тур </w:t>
      </w:r>
    </w:p>
    <w:p w:rsidR="002A0EA9" w:rsidRPr="002A0EA9" w:rsidRDefault="002A0EA9" w:rsidP="002A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EA9" w:rsidRPr="002A0EA9" w:rsidRDefault="002A0EA9" w:rsidP="002A0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 1 (за каждый правильный ответ 1 балл)</w:t>
      </w:r>
    </w:p>
    <w:p w:rsidR="002A0EA9" w:rsidRPr="002A0EA9" w:rsidRDefault="002A0EA9" w:rsidP="002A0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«экономия» впервые предложен К. Марксом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/</w:t>
      </w: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Неверно</w:t>
      </w: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"</w:t>
      </w:r>
      <w:proofErr w:type="spellStart"/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экономикс</w:t>
      </w:r>
      <w:proofErr w:type="spellEnd"/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получил всеобщее признание после того, как был употреблен в названии труда: Альфреда Маршалла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/ </w:t>
      </w: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Неверно</w:t>
      </w: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линии производственных возможностей рост производства одного вида продукта сочетается:  С увеличением производства другого вида продукта.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/ </w:t>
      </w: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Неверно</w:t>
      </w: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Замещение факторов производства приводит к:  снижению в цене из-за сокращения спроса на вытесняемые из производства ресурсы.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/</w:t>
      </w: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Неверно</w:t>
      </w: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Сдвиг кривой совокупного спроса вправо может отражать: повышение уровня цен и падение реального объема ВНП одновременно.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/ </w:t>
      </w: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Неверно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EA9" w:rsidRPr="002A0EA9" w:rsidRDefault="002A0EA9" w:rsidP="002A0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 2 (за каждый правильный ответ 2 балла)</w:t>
      </w:r>
    </w:p>
    <w:p w:rsidR="002A0EA9" w:rsidRPr="002A0EA9" w:rsidRDefault="002A0EA9" w:rsidP="002A0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Выберите </w:t>
      </w:r>
      <w:r w:rsidRPr="002A0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единственный </w:t>
      </w:r>
      <w:r w:rsidRPr="002A0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правильный ответ:</w:t>
      </w:r>
    </w:p>
    <w:p w:rsidR="002A0EA9" w:rsidRPr="002A0EA9" w:rsidRDefault="002A0EA9" w:rsidP="002A0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 не являются: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кирпичи;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продукты питания;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нефть</w:t>
      </w: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денежные средства</w:t>
      </w: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финансовые активы</w:t>
      </w: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Редкость - это: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Концепция, отражающая невозможность полного удовлетворения человеческих потребностей;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ограниченность доступа к ресурсам;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нехватка денег</w:t>
      </w: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неполнота информации;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все предыдущее ошибочно.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являются домохозяйства на рынке ресурсов в модели кругооборота доходов и расходов в рыночной экономике: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продавцами и покупателями;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только покупателями;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покупателями и потребителями</w:t>
      </w: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г) только </w:t>
      </w: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потребителями</w:t>
      </w: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все предыдущее ошибочно.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какой из вариантов ответа включены основные вопросы экономики?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а)  Что производится, как производится, кем потребляется.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б)  Что потребляется, как производится, кто производит.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в)  Что производится, как потребляется, кто производит.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г)  Что потребляется, как производится, кто потребляет.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все предыдущее ошибочно.</w:t>
      </w: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модели кругового потока рассматривается кругооборот: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 ресурсов;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 товаров и услуг;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 денег;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 всего перечисленного выше;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все предыдущее ошибочно.</w:t>
      </w: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 протяжени</w:t>
      </w:r>
      <w:proofErr w:type="gramStart"/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последних десятилетий в Краснодарском крае с каждого гектара собиралось намного больше пшеницы, чем в Брянской области. Из этого однозначно следует, что 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Краснодарский край обладает сравнительным преимуществом в выращивании пшеницы;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Брянская область обладает сравнительным преимуществом в выращивании ржи;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пшеница, произведенная в Краснодарском крае, должна поставляться в Брянскую область;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Однозначного вывода сделать нельзя;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все предыдущее ошибочно.</w:t>
      </w: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спроса на горячие домашние пирожки, продающиеся возле станций метро, вызвало однозначную реакцию - печь и продавать пирожков стали больше. В результате цена на пирожки 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повысилась;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могла не измениться;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упала;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удвоилась;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сократилась в два раза.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Вознаграждение за сдачу в аренду земельного участка называется: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зарплата;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рента;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прибыль;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процент;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роялти.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сумма затрат, деленная на количество произведенных единиц продукции, носит название: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МС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ТС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</w:t>
      </w:r>
      <w:proofErr w:type="gramStart"/>
      <w:r w:rsidRPr="002A0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gramEnd"/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2A0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ATC</w:t>
      </w: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д) </w:t>
      </w:r>
      <w:r w:rsidRPr="002A0EA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FC</w:t>
      </w: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Несостоятельность рынка может заключаться: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только в перепроизводстве некоторых товаров;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как в перепроизводстве, так и в недопроизводстве некоторых товаров;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только в недопроизводстве некоторых товаров;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только в возникновении нехватки товаров;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в постоянном дефиците всех товаров</w:t>
      </w:r>
      <w:proofErr w:type="gramStart"/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.</w:t>
      </w:r>
      <w:proofErr w:type="gramEnd"/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EA9" w:rsidRPr="002A0EA9" w:rsidRDefault="002A0EA9" w:rsidP="002A0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 3 (за каждый правильный ответ 3 балла)</w:t>
      </w:r>
    </w:p>
    <w:p w:rsidR="002A0EA9" w:rsidRPr="002A0EA9" w:rsidRDefault="002A0EA9" w:rsidP="002A0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Выберите ВСЕ правильные ответы:</w:t>
      </w:r>
    </w:p>
    <w:p w:rsidR="002A0EA9" w:rsidRPr="002A0EA9" w:rsidRDefault="002A0EA9" w:rsidP="002A0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компромиссного выбора стоит: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фирмами;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государством;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</w:t>
      </w:r>
      <w:r w:rsidRPr="002A0EA9">
        <w:rPr>
          <w:rFonts w:ascii="Calibri" w:eastAsia="Times New Roman" w:hAnsi="Calibri" w:cs="Times New Roman"/>
        </w:rPr>
        <w:t xml:space="preserve"> </w:t>
      </w: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рынком;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домохозяйствами;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ни перед кем.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экономического стимула может выступать: 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производство;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величина прибыли;</w:t>
      </w: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реклама;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зарплата;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маркетинг.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из перечисленного ниже является примером компромиссного выбора?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время, потраченное на принятие решения, сколько сливочного и сколько растительного масла купить;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затраты на покупку масла и хлеба;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решение о покупке хлеба;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</w:t>
      </w:r>
      <w:r w:rsidRPr="002A0EA9">
        <w:rPr>
          <w:rFonts w:ascii="Calibri" w:eastAsia="Times New Roman" w:hAnsi="Calibri" w:cs="Times New Roman"/>
        </w:rPr>
        <w:t xml:space="preserve"> </w:t>
      </w: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решение о покупке 1 литра растительного масла вместо </w:t>
      </w:r>
      <w:smartTag w:uri="urn:schemas-microsoft-com:office:smarttags" w:element="metricconverter">
        <w:smartTagPr>
          <w:attr w:name="ProductID" w:val="0,5 кг"/>
        </w:smartTagPr>
        <w:r w:rsidRPr="002A0EA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0,5 кг</w:t>
        </w:r>
      </w:smartTag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сливочного масла;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затраты на покупку растительного масла по сравнению с затратами на покупку сливочного масла.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не относится </w:t>
      </w:r>
      <w:proofErr w:type="gramStart"/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монетарной политики: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решения, принимаемые государством относительно своих расходов  и налогов;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действия Центрального банка страны по изменению предложения денег и доступности кредита для поддержания стабильности цен, полной занятости и целесообразных темпов экономического роста;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политика установления торговых барьеров в международной торговле;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г)·политика государства воздействующая на количество денег;</w:t>
      </w: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изменение Центральным банком страны условий валютной торговли с целью регулирования курса национальной валюты.</w:t>
      </w:r>
    </w:p>
    <w:p w:rsidR="002A0EA9" w:rsidRPr="002A0EA9" w:rsidRDefault="002A0EA9" w:rsidP="002A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развитых стран Европы банковская система включает в себя:</w:t>
      </w:r>
    </w:p>
    <w:p w:rsidR="002A0EA9" w:rsidRPr="002A0EA9" w:rsidRDefault="002A0EA9" w:rsidP="002A0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финансовые кооперативы; </w:t>
      </w:r>
    </w:p>
    <w:p w:rsidR="002A0EA9" w:rsidRPr="002A0EA9" w:rsidRDefault="002A0EA9" w:rsidP="002A0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Pr="002A0EA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государственный банк;</w:t>
      </w:r>
    </w:p>
    <w:p w:rsidR="002A0EA9" w:rsidRPr="002A0EA9" w:rsidRDefault="002A0EA9" w:rsidP="002A0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в) коммерческие банки;</w:t>
      </w:r>
    </w:p>
    <w:p w:rsidR="002A0EA9" w:rsidRPr="002A0EA9" w:rsidRDefault="002A0EA9" w:rsidP="002A0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Pr="002A0EA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страховые компании;</w:t>
      </w:r>
    </w:p>
    <w:p w:rsidR="002A0EA9" w:rsidRPr="002A0EA9" w:rsidRDefault="002A0EA9" w:rsidP="002A0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д) биржи.</w:t>
      </w:r>
    </w:p>
    <w:p w:rsidR="002A0EA9" w:rsidRPr="002A0EA9" w:rsidRDefault="002A0EA9" w:rsidP="002A0EA9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величину ставки банковского процента влияет: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а) ставка рефинансирования;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тарифы на электроэнергию; 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в) уровень инфляционных ожиданий населения;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цены на бензин; 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д) размер пенсий.</w:t>
      </w:r>
    </w:p>
    <w:p w:rsidR="002A0EA9" w:rsidRPr="002A0EA9" w:rsidRDefault="002A0EA9" w:rsidP="002A0EA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A0EA9" w:rsidRPr="002A0EA9" w:rsidRDefault="002A0EA9" w:rsidP="002A0EA9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При объеме производства </w:t>
      </w:r>
      <w:r w:rsidRPr="002A0EA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Q</w:t>
      </w:r>
      <w:r w:rsidRPr="002A0E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=1, </w:t>
      </w:r>
      <w:r w:rsidRPr="002A0EA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VC</w:t>
      </w:r>
      <w:r w:rsidRPr="002A0E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равны: 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общие издержки  минус постоянные; 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средним общим издержкам; 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в) предельным издержкам;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постоянные издержки при </w:t>
      </w:r>
      <w:r w:rsidRPr="002A0EA9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объеме производства </w:t>
      </w:r>
      <w:r w:rsidRPr="002A0EA9">
        <w:rPr>
          <w:rFonts w:ascii="Times New Roman" w:eastAsia="Calibri" w:hAnsi="Times New Roman" w:cs="Times New Roman"/>
          <w:spacing w:val="-2"/>
          <w:sz w:val="24"/>
          <w:szCs w:val="24"/>
          <w:lang w:val="en-US" w:eastAsia="ru-RU"/>
        </w:rPr>
        <w:t>Q</w:t>
      </w:r>
      <w:r w:rsidRPr="002A0EA9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=0</w:t>
      </w: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д) средним постоянным.</w:t>
      </w:r>
    </w:p>
    <w:p w:rsidR="002A0EA9" w:rsidRPr="002A0EA9" w:rsidRDefault="002A0EA9" w:rsidP="002A0EA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23. Сокращение налогов при прочих равных условиях сдвигает: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а) сдвигает кривую AS вправо;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б) на кейнсианском отрезке AS вправо-вверх</w:t>
      </w:r>
      <w:proofErr w:type="gramStart"/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в) на кейнсианском отрезке AS влево-вверх;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г) на кейнсианском отрезке AS вправо-вниз;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д) на кейнсианском отрезке AS, кривую AD вправо.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24. ВВП измеряет: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а) расходы на все конечные товары и услуги;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б) доходы отечественного бизнеса за рубежом;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в) совокупную добавленную стоимость всех фирм в экономике;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г) доходы от контрабанды;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д) расходы в заграничной поездке.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25. Определите, фазы экономического цикла: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а) производство;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б) подъем;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в) спрос;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г) потребление;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sz w:val="24"/>
          <w:szCs w:val="24"/>
          <w:lang w:eastAsia="ru-RU"/>
        </w:rPr>
        <w:t>д) спад.</w:t>
      </w:r>
    </w:p>
    <w:p w:rsidR="002A0EA9" w:rsidRPr="002A0EA9" w:rsidRDefault="002A0EA9" w:rsidP="002A0EA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тур</w:t>
      </w:r>
    </w:p>
    <w:p w:rsidR="002A0EA9" w:rsidRPr="002A0EA9" w:rsidRDefault="002A0EA9" w:rsidP="002A0EA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</w:p>
    <w:p w:rsidR="002A0EA9" w:rsidRPr="002A0EA9" w:rsidRDefault="002A0EA9" w:rsidP="002A0EA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EA9">
        <w:rPr>
          <w:rFonts w:ascii="Times New Roman" w:eastAsia="Times New Roman" w:hAnsi="Times New Roman" w:cs="Times New Roman"/>
          <w:b/>
          <w:sz w:val="24"/>
          <w:szCs w:val="24"/>
        </w:rPr>
        <w:t>Задача 1.</w:t>
      </w:r>
      <w:r w:rsidRPr="002A0EA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(20 баллов)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A0EA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Функция спроса имеет вид D = 25 – </w:t>
      </w:r>
      <w:proofErr w:type="gramStart"/>
      <w:r w:rsidRPr="002A0EA9">
        <w:rPr>
          <w:rFonts w:ascii="Times New Roman" w:eastAsia="Times New Roman" w:hAnsi="Times New Roman" w:cs="Times New Roman"/>
          <w:snapToGrid w:val="0"/>
          <w:sz w:val="24"/>
          <w:szCs w:val="24"/>
        </w:rPr>
        <w:t>р</w:t>
      </w:r>
      <w:proofErr w:type="gramEnd"/>
      <w:r w:rsidRPr="002A0EA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а функция предложения  S =  – 11 +2р. Равновесный объем продаж составит. 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A0E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Задача 2. </w:t>
      </w:r>
      <w:r w:rsidRPr="002A0EA9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>(35 баллов)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A9">
        <w:rPr>
          <w:rFonts w:ascii="Times New Roman" w:eastAsia="Calibri" w:hAnsi="Times New Roman" w:cs="Times New Roman"/>
          <w:sz w:val="24"/>
          <w:szCs w:val="24"/>
        </w:rPr>
        <w:t>Фирма несет постоянные издержки в размере 45 руб. Данные о средних переменных  издержках приведены в таблице:</w:t>
      </w:r>
    </w:p>
    <w:tbl>
      <w:tblPr>
        <w:tblW w:w="9198" w:type="dxa"/>
        <w:tblInd w:w="93" w:type="dxa"/>
        <w:tblLook w:val="00A0" w:firstRow="1" w:lastRow="0" w:firstColumn="1" w:lastColumn="0" w:noHBand="0" w:noVBand="0"/>
      </w:tblPr>
      <w:tblGrid>
        <w:gridCol w:w="1314"/>
        <w:gridCol w:w="1314"/>
        <w:gridCol w:w="1314"/>
        <w:gridCol w:w="1314"/>
        <w:gridCol w:w="1314"/>
        <w:gridCol w:w="1314"/>
        <w:gridCol w:w="1314"/>
      </w:tblGrid>
      <w:tr w:rsidR="002A0EA9" w:rsidRPr="002A0EA9" w:rsidTr="00617D73">
        <w:trPr>
          <w:trHeight w:val="263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EA9" w:rsidRPr="002A0EA9" w:rsidRDefault="002A0EA9" w:rsidP="002A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0EA9">
              <w:rPr>
                <w:rFonts w:ascii="Calibri" w:eastAsia="Times New Roman" w:hAnsi="Calibri" w:cs="Calibri"/>
                <w:color w:val="000000"/>
                <w:lang w:eastAsia="ru-RU"/>
              </w:rPr>
              <w:t>AVC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EA9" w:rsidRPr="002A0EA9" w:rsidRDefault="002A0EA9" w:rsidP="002A0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0EA9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EA9" w:rsidRPr="002A0EA9" w:rsidRDefault="002A0EA9" w:rsidP="002A0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0EA9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EA9" w:rsidRPr="002A0EA9" w:rsidRDefault="002A0EA9" w:rsidP="002A0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0EA9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EA9" w:rsidRPr="002A0EA9" w:rsidRDefault="002A0EA9" w:rsidP="002A0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0EA9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EA9" w:rsidRPr="002A0EA9" w:rsidRDefault="002A0EA9" w:rsidP="002A0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0EA9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EA9" w:rsidRPr="002A0EA9" w:rsidRDefault="002A0EA9" w:rsidP="002A0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0EA9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</w:tr>
      <w:tr w:rsidR="002A0EA9" w:rsidRPr="002A0EA9" w:rsidTr="00617D73">
        <w:trPr>
          <w:trHeight w:val="263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EA9" w:rsidRPr="002A0EA9" w:rsidRDefault="002A0EA9" w:rsidP="002A0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0E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 </w:t>
            </w:r>
            <w:proofErr w:type="spellStart"/>
            <w:proofErr w:type="gramStart"/>
            <w:r w:rsidRPr="002A0EA9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EA9" w:rsidRPr="002A0EA9" w:rsidRDefault="002A0EA9" w:rsidP="002A0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0EA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EA9" w:rsidRPr="002A0EA9" w:rsidRDefault="002A0EA9" w:rsidP="002A0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0EA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EA9" w:rsidRPr="002A0EA9" w:rsidRDefault="002A0EA9" w:rsidP="002A0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0EA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EA9" w:rsidRPr="002A0EA9" w:rsidRDefault="002A0EA9" w:rsidP="002A0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0EA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EA9" w:rsidRPr="002A0EA9" w:rsidRDefault="002A0EA9" w:rsidP="002A0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0EA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0EA9" w:rsidRPr="002A0EA9" w:rsidRDefault="002A0EA9" w:rsidP="002A0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0EA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</w:tbl>
    <w:p w:rsidR="002A0EA9" w:rsidRPr="002A0EA9" w:rsidRDefault="002A0EA9" w:rsidP="002A0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A9">
        <w:rPr>
          <w:rFonts w:ascii="Times New Roman" w:eastAsia="Calibri" w:hAnsi="Times New Roman" w:cs="Times New Roman"/>
          <w:sz w:val="24"/>
          <w:szCs w:val="24"/>
        </w:rPr>
        <w:t>а) Определите AFC, AC,MC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0EA9">
        <w:rPr>
          <w:rFonts w:ascii="Times New Roman" w:eastAsia="Calibri" w:hAnsi="Times New Roman" w:cs="Times New Roman"/>
          <w:sz w:val="24"/>
          <w:szCs w:val="24"/>
        </w:rPr>
        <w:t xml:space="preserve">б) Если MR=15 </w:t>
      </w:r>
      <w:proofErr w:type="gramStart"/>
      <w:r w:rsidRPr="002A0EA9">
        <w:rPr>
          <w:rFonts w:ascii="Times New Roman" w:eastAsia="Calibri" w:hAnsi="Times New Roman" w:cs="Times New Roman"/>
          <w:sz w:val="24"/>
          <w:szCs w:val="24"/>
        </w:rPr>
        <w:t>руб</w:t>
      </w:r>
      <w:proofErr w:type="gramEnd"/>
      <w:r w:rsidRPr="002A0EA9">
        <w:rPr>
          <w:rFonts w:ascii="Times New Roman" w:eastAsia="Calibri" w:hAnsi="Times New Roman" w:cs="Times New Roman"/>
          <w:sz w:val="24"/>
          <w:szCs w:val="24"/>
        </w:rPr>
        <w:t>. Каков будет оптимальный объем производства. Почему?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A0EA9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3. </w:t>
      </w:r>
      <w:r w:rsidRPr="002A0EA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(20 баллов)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EA9">
        <w:rPr>
          <w:rFonts w:ascii="Times New Roman" w:eastAsia="Times New Roman" w:hAnsi="Times New Roman" w:cs="Times New Roman"/>
          <w:sz w:val="24"/>
          <w:szCs w:val="24"/>
        </w:rPr>
        <w:t>Q(D) = 150 – 3P; Q(S) = -10 + 2P. Коэффициент прямой эластичности спроса на интервале цен от 30 тыс. руб. за ед. до 35 тыс. руб. за ед. составит…</w:t>
      </w: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0EA9" w:rsidRPr="002A0EA9" w:rsidRDefault="002A0EA9" w:rsidP="002A0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EA9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4. </w:t>
      </w:r>
      <w:r w:rsidRPr="002A0EA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(10 баллов)</w:t>
      </w:r>
    </w:p>
    <w:p w:rsidR="00325A47" w:rsidRDefault="002A0EA9" w:rsidP="002A0E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A0EA9">
        <w:rPr>
          <w:rFonts w:ascii="Times New Roman" w:eastAsia="Times New Roman" w:hAnsi="Times New Roman" w:cs="Times New Roman"/>
          <w:sz w:val="24"/>
          <w:szCs w:val="24"/>
        </w:rPr>
        <w:t xml:space="preserve">Предположим, что ВВП увеличился с 500 млрд. у.е. до 600 млрд. у.е., а дефлятор ВВП со 125 </w:t>
      </w:r>
      <w:proofErr w:type="gramStart"/>
      <w:r w:rsidRPr="002A0EA9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2A0EA9">
        <w:rPr>
          <w:rFonts w:ascii="Times New Roman" w:eastAsia="Times New Roman" w:hAnsi="Times New Roman" w:cs="Times New Roman"/>
          <w:sz w:val="24"/>
          <w:szCs w:val="24"/>
        </w:rPr>
        <w:t xml:space="preserve"> 150. При таких условиях величина реального ВВП…</w:t>
      </w:r>
      <w:bookmarkStart w:id="0" w:name="_GoBack"/>
      <w:bookmarkEnd w:id="0"/>
    </w:p>
    <w:sectPr w:rsidR="00325A47" w:rsidSect="001A27E1">
      <w:foot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BC" w:rsidRDefault="00AA5FBC" w:rsidP="002C1BFA">
      <w:pPr>
        <w:spacing w:after="0" w:line="240" w:lineRule="auto"/>
      </w:pPr>
      <w:r>
        <w:separator/>
      </w:r>
    </w:p>
  </w:endnote>
  <w:endnote w:type="continuationSeparator" w:id="0">
    <w:p w:rsidR="00AA5FBC" w:rsidRDefault="00AA5FBC" w:rsidP="002C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610779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C1BFA" w:rsidRPr="002C1BFA" w:rsidRDefault="002C1BFA">
        <w:pPr>
          <w:pStyle w:val="a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C1BF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C1BF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C1BF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A0EA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C1BF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C1BFA" w:rsidRDefault="002C1BF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BC" w:rsidRDefault="00AA5FBC" w:rsidP="002C1BFA">
      <w:pPr>
        <w:spacing w:after="0" w:line="240" w:lineRule="auto"/>
      </w:pPr>
      <w:r>
        <w:separator/>
      </w:r>
    </w:p>
  </w:footnote>
  <w:footnote w:type="continuationSeparator" w:id="0">
    <w:p w:rsidR="00AA5FBC" w:rsidRDefault="00AA5FBC" w:rsidP="002C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72C8E30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>
    <w:nsid w:val="00000008"/>
    <w:multiLevelType w:val="multilevel"/>
    <w:tmpl w:val="887C9842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0000009"/>
    <w:multiLevelType w:val="singleLevel"/>
    <w:tmpl w:val="00000009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4">
    <w:nsid w:val="17DE5A7C"/>
    <w:multiLevelType w:val="hybridMultilevel"/>
    <w:tmpl w:val="41CA41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026F4C"/>
    <w:multiLevelType w:val="hybridMultilevel"/>
    <w:tmpl w:val="0BBC8028"/>
    <w:lvl w:ilvl="0" w:tplc="5BFE84F0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BB2DE7"/>
    <w:multiLevelType w:val="hybridMultilevel"/>
    <w:tmpl w:val="F1A4CBCA"/>
    <w:lvl w:ilvl="0" w:tplc="5BFE84F0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1F4E"/>
    <w:multiLevelType w:val="hybridMultilevel"/>
    <w:tmpl w:val="F0F22438"/>
    <w:lvl w:ilvl="0" w:tplc="8AC0510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72401F4"/>
    <w:multiLevelType w:val="hybridMultilevel"/>
    <w:tmpl w:val="8A94E27C"/>
    <w:lvl w:ilvl="0" w:tplc="D920621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ED4886"/>
    <w:multiLevelType w:val="hybridMultilevel"/>
    <w:tmpl w:val="EF4266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FF2BFA"/>
    <w:multiLevelType w:val="hybridMultilevel"/>
    <w:tmpl w:val="43C42634"/>
    <w:lvl w:ilvl="0" w:tplc="14C647EC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12BCD"/>
    <w:multiLevelType w:val="hybridMultilevel"/>
    <w:tmpl w:val="A3382E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97B3E22"/>
    <w:multiLevelType w:val="hybridMultilevel"/>
    <w:tmpl w:val="7E087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12"/>
  </w:num>
  <w:num w:numId="11">
    <w:abstractNumId w:val="5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C6"/>
    <w:rsid w:val="00086301"/>
    <w:rsid w:val="00160FED"/>
    <w:rsid w:val="001A27E1"/>
    <w:rsid w:val="002A0EA9"/>
    <w:rsid w:val="002C1BFA"/>
    <w:rsid w:val="002E315E"/>
    <w:rsid w:val="00325A47"/>
    <w:rsid w:val="004333C5"/>
    <w:rsid w:val="00585627"/>
    <w:rsid w:val="007A6869"/>
    <w:rsid w:val="007D6BC6"/>
    <w:rsid w:val="0084755E"/>
    <w:rsid w:val="008F26F9"/>
    <w:rsid w:val="00AA5FBC"/>
    <w:rsid w:val="00CD7AB4"/>
    <w:rsid w:val="00DE36AE"/>
    <w:rsid w:val="00E2136E"/>
    <w:rsid w:val="00FE38CD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5E"/>
  </w:style>
  <w:style w:type="paragraph" w:styleId="1">
    <w:name w:val="heading 1"/>
    <w:basedOn w:val="a"/>
    <w:next w:val="a"/>
    <w:link w:val="10"/>
    <w:qFormat/>
    <w:rsid w:val="001A27E1"/>
    <w:pPr>
      <w:keepNext/>
      <w:numPr>
        <w:numId w:val="1"/>
      </w:numPr>
      <w:suppressAutoHyphens/>
      <w:spacing w:after="0" w:line="226" w:lineRule="exact"/>
      <w:ind w:left="14"/>
      <w:outlineLvl w:val="0"/>
    </w:pPr>
    <w:rPr>
      <w:rFonts w:ascii="Times New Roman" w:eastAsia="Times New Roman" w:hAnsi="Times New Roman" w:cs="Times New Roman"/>
      <w:b/>
      <w:spacing w:val="-8"/>
      <w:sz w:val="21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A27E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27E1"/>
    <w:rPr>
      <w:rFonts w:ascii="Times New Roman" w:eastAsia="Times New Roman" w:hAnsi="Times New Roman" w:cs="Times New Roman"/>
      <w:b/>
      <w:spacing w:val="-8"/>
      <w:sz w:val="21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1A27E1"/>
  </w:style>
  <w:style w:type="character" w:styleId="a3">
    <w:name w:val="Hyperlink"/>
    <w:basedOn w:val="a0"/>
    <w:rsid w:val="001A27E1"/>
    <w:rPr>
      <w:color w:val="0000FF"/>
      <w:u w:val="single"/>
    </w:rPr>
  </w:style>
  <w:style w:type="paragraph" w:customStyle="1" w:styleId="21">
    <w:name w:val="Обычный2"/>
    <w:rsid w:val="001A27E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4">
    <w:name w:val="Plain Text"/>
    <w:basedOn w:val="a"/>
    <w:link w:val="a5"/>
    <w:rsid w:val="001A27E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1A27E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1A27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1A27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rsid w:val="001A27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A27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A2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A27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qFormat/>
    <w:rsid w:val="001A27E1"/>
    <w:pPr>
      <w:ind w:left="720"/>
      <w:contextualSpacing/>
    </w:pPr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rsid w:val="001A27E1"/>
    <w:pPr>
      <w:spacing w:after="120" w:line="480" w:lineRule="auto"/>
      <w:ind w:left="283"/>
    </w:pPr>
    <w:rPr>
      <w:rFonts w:ascii="Arial Narrow" w:eastAsia="Times New Roman" w:hAnsi="Arial Narrow" w:cs="Times New Roman"/>
      <w:bCs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A27E1"/>
    <w:rPr>
      <w:rFonts w:ascii="Arial Narrow" w:eastAsia="Times New Roman" w:hAnsi="Arial Narrow" w:cs="Times New Roman"/>
      <w:bCs/>
      <w:sz w:val="24"/>
      <w:szCs w:val="24"/>
      <w:lang w:eastAsia="ru-RU"/>
    </w:rPr>
  </w:style>
  <w:style w:type="paragraph" w:styleId="ab">
    <w:name w:val="Body Text"/>
    <w:basedOn w:val="a"/>
    <w:link w:val="ac"/>
    <w:rsid w:val="001A27E1"/>
    <w:pPr>
      <w:spacing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A27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с отступом 21"/>
    <w:basedOn w:val="a"/>
    <w:rsid w:val="001A27E1"/>
    <w:pPr>
      <w:suppressAutoHyphens/>
      <w:spacing w:before="235" w:after="0" w:line="230" w:lineRule="exact"/>
      <w:ind w:left="10"/>
    </w:pPr>
    <w:rPr>
      <w:rFonts w:ascii="Times New Roman" w:eastAsia="Times New Roman" w:hAnsi="Times New Roman" w:cs="Times New Roman"/>
      <w:b/>
      <w:spacing w:val="-5"/>
      <w:sz w:val="28"/>
      <w:szCs w:val="20"/>
    </w:rPr>
  </w:style>
  <w:style w:type="paragraph" w:customStyle="1" w:styleId="13">
    <w:name w:val="Цитата1"/>
    <w:basedOn w:val="a"/>
    <w:rsid w:val="001A27E1"/>
    <w:pPr>
      <w:suppressAutoHyphens/>
      <w:spacing w:after="0" w:line="230" w:lineRule="exact"/>
      <w:ind w:left="29" w:right="461" w:firstLine="672"/>
      <w:jc w:val="center"/>
    </w:pPr>
    <w:rPr>
      <w:rFonts w:ascii="Times New Roman" w:eastAsia="Times New Roman" w:hAnsi="Times New Roman" w:cs="Times New Roman"/>
      <w:b/>
      <w:i/>
      <w:spacing w:val="-2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E7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d">
    <w:name w:val="Table Grid"/>
    <w:basedOn w:val="a1"/>
    <w:uiPriority w:val="99"/>
    <w:rsid w:val="00FE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2C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1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5E"/>
  </w:style>
  <w:style w:type="paragraph" w:styleId="1">
    <w:name w:val="heading 1"/>
    <w:basedOn w:val="a"/>
    <w:next w:val="a"/>
    <w:link w:val="10"/>
    <w:qFormat/>
    <w:rsid w:val="001A27E1"/>
    <w:pPr>
      <w:keepNext/>
      <w:numPr>
        <w:numId w:val="1"/>
      </w:numPr>
      <w:suppressAutoHyphens/>
      <w:spacing w:after="0" w:line="226" w:lineRule="exact"/>
      <w:ind w:left="14"/>
      <w:outlineLvl w:val="0"/>
    </w:pPr>
    <w:rPr>
      <w:rFonts w:ascii="Times New Roman" w:eastAsia="Times New Roman" w:hAnsi="Times New Roman" w:cs="Times New Roman"/>
      <w:b/>
      <w:spacing w:val="-8"/>
      <w:sz w:val="21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A27E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27E1"/>
    <w:rPr>
      <w:rFonts w:ascii="Times New Roman" w:eastAsia="Times New Roman" w:hAnsi="Times New Roman" w:cs="Times New Roman"/>
      <w:b/>
      <w:spacing w:val="-8"/>
      <w:sz w:val="21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1A27E1"/>
  </w:style>
  <w:style w:type="character" w:styleId="a3">
    <w:name w:val="Hyperlink"/>
    <w:basedOn w:val="a0"/>
    <w:rsid w:val="001A27E1"/>
    <w:rPr>
      <w:color w:val="0000FF"/>
      <w:u w:val="single"/>
    </w:rPr>
  </w:style>
  <w:style w:type="paragraph" w:customStyle="1" w:styleId="21">
    <w:name w:val="Обычный2"/>
    <w:rsid w:val="001A27E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4">
    <w:name w:val="Plain Text"/>
    <w:basedOn w:val="a"/>
    <w:link w:val="a5"/>
    <w:rsid w:val="001A27E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1A27E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1A27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1A27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rsid w:val="001A27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A27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A2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A27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qFormat/>
    <w:rsid w:val="001A27E1"/>
    <w:pPr>
      <w:ind w:left="720"/>
      <w:contextualSpacing/>
    </w:pPr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rsid w:val="001A27E1"/>
    <w:pPr>
      <w:spacing w:after="120" w:line="480" w:lineRule="auto"/>
      <w:ind w:left="283"/>
    </w:pPr>
    <w:rPr>
      <w:rFonts w:ascii="Arial Narrow" w:eastAsia="Times New Roman" w:hAnsi="Arial Narrow" w:cs="Times New Roman"/>
      <w:bCs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A27E1"/>
    <w:rPr>
      <w:rFonts w:ascii="Arial Narrow" w:eastAsia="Times New Roman" w:hAnsi="Arial Narrow" w:cs="Times New Roman"/>
      <w:bCs/>
      <w:sz w:val="24"/>
      <w:szCs w:val="24"/>
      <w:lang w:eastAsia="ru-RU"/>
    </w:rPr>
  </w:style>
  <w:style w:type="paragraph" w:styleId="ab">
    <w:name w:val="Body Text"/>
    <w:basedOn w:val="a"/>
    <w:link w:val="ac"/>
    <w:rsid w:val="001A27E1"/>
    <w:pPr>
      <w:spacing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A27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с отступом 21"/>
    <w:basedOn w:val="a"/>
    <w:rsid w:val="001A27E1"/>
    <w:pPr>
      <w:suppressAutoHyphens/>
      <w:spacing w:before="235" w:after="0" w:line="230" w:lineRule="exact"/>
      <w:ind w:left="10"/>
    </w:pPr>
    <w:rPr>
      <w:rFonts w:ascii="Times New Roman" w:eastAsia="Times New Roman" w:hAnsi="Times New Roman" w:cs="Times New Roman"/>
      <w:b/>
      <w:spacing w:val="-5"/>
      <w:sz w:val="28"/>
      <w:szCs w:val="20"/>
    </w:rPr>
  </w:style>
  <w:style w:type="paragraph" w:customStyle="1" w:styleId="13">
    <w:name w:val="Цитата1"/>
    <w:basedOn w:val="a"/>
    <w:rsid w:val="001A27E1"/>
    <w:pPr>
      <w:suppressAutoHyphens/>
      <w:spacing w:after="0" w:line="230" w:lineRule="exact"/>
      <w:ind w:left="29" w:right="461" w:firstLine="672"/>
      <w:jc w:val="center"/>
    </w:pPr>
    <w:rPr>
      <w:rFonts w:ascii="Times New Roman" w:eastAsia="Times New Roman" w:hAnsi="Times New Roman" w:cs="Times New Roman"/>
      <w:b/>
      <w:i/>
      <w:spacing w:val="-2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E7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d">
    <w:name w:val="Table Grid"/>
    <w:basedOn w:val="a1"/>
    <w:uiPriority w:val="99"/>
    <w:rsid w:val="00FE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2C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dd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guest</cp:lastModifiedBy>
  <cp:revision>13</cp:revision>
  <dcterms:created xsi:type="dcterms:W3CDTF">2012-10-20T18:40:00Z</dcterms:created>
  <dcterms:modified xsi:type="dcterms:W3CDTF">2012-10-22T05:36:00Z</dcterms:modified>
</cp:coreProperties>
</file>