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80" w:rsidRPr="00634FD9" w:rsidRDefault="005C5680" w:rsidP="005C568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4FD9">
        <w:rPr>
          <w:rFonts w:ascii="Times New Roman" w:hAnsi="Times New Roman"/>
          <w:b/>
          <w:sz w:val="28"/>
          <w:szCs w:val="28"/>
        </w:rPr>
        <w:t>10  класс</w:t>
      </w:r>
    </w:p>
    <w:p w:rsidR="00A51865" w:rsidRPr="00634FD9" w:rsidRDefault="00A51865" w:rsidP="00B1376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4FD9">
        <w:rPr>
          <w:rFonts w:ascii="Times New Roman" w:hAnsi="Times New Roman"/>
          <w:b/>
          <w:sz w:val="28"/>
          <w:szCs w:val="28"/>
        </w:rPr>
        <w:t xml:space="preserve">Ответы </w:t>
      </w:r>
      <w:r w:rsidR="005C5680">
        <w:rPr>
          <w:rFonts w:ascii="Times New Roman" w:hAnsi="Times New Roman"/>
          <w:b/>
          <w:sz w:val="28"/>
          <w:szCs w:val="28"/>
        </w:rPr>
        <w:t xml:space="preserve">к аналитическому раунду  </w:t>
      </w:r>
    </w:p>
    <w:tbl>
      <w:tblPr>
        <w:tblW w:w="99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3"/>
        <w:gridCol w:w="6584"/>
        <w:gridCol w:w="2828"/>
      </w:tblGrid>
      <w:tr w:rsidR="00A51865" w:rsidRPr="002D6188" w:rsidTr="002D6188">
        <w:tc>
          <w:tcPr>
            <w:tcW w:w="520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18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08" w:type="dxa"/>
          </w:tcPr>
          <w:p w:rsidR="00A51865" w:rsidRPr="00634FD9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4FD9">
              <w:rPr>
                <w:rFonts w:ascii="Times New Roman" w:hAnsi="Times New Roman"/>
                <w:b/>
                <w:sz w:val="28"/>
                <w:szCs w:val="28"/>
              </w:rPr>
              <w:t>Правильный ответ</w:t>
            </w:r>
          </w:p>
        </w:tc>
        <w:tc>
          <w:tcPr>
            <w:tcW w:w="2837" w:type="dxa"/>
          </w:tcPr>
          <w:p w:rsidR="00A51865" w:rsidRPr="00634FD9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4FD9"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</w:tr>
      <w:tr w:rsidR="00A51865" w:rsidRPr="002D6188" w:rsidTr="002D6188">
        <w:trPr>
          <w:cantSplit/>
          <w:trHeight w:val="1134"/>
        </w:trPr>
        <w:tc>
          <w:tcPr>
            <w:tcW w:w="520" w:type="dxa"/>
            <w:textDirection w:val="btLr"/>
            <w:vAlign w:val="center"/>
          </w:tcPr>
          <w:p w:rsidR="00A51865" w:rsidRPr="00634FD9" w:rsidRDefault="00A51865" w:rsidP="002D61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4FD9">
              <w:rPr>
                <w:rFonts w:ascii="Times New Roman" w:hAnsi="Times New Roman"/>
                <w:b/>
                <w:sz w:val="28"/>
                <w:szCs w:val="28"/>
              </w:rPr>
              <w:t>Задание 1</w:t>
            </w:r>
          </w:p>
        </w:tc>
        <w:tc>
          <w:tcPr>
            <w:tcW w:w="6608" w:type="dxa"/>
            <w:vAlign w:val="center"/>
          </w:tcPr>
          <w:p w:rsidR="00A51865" w:rsidRDefault="00A51865" w:rsidP="00C6056B">
            <w:pPr>
              <w:spacing w:after="0" w:line="240" w:lineRule="auto"/>
              <w:jc w:val="both"/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</w:pPr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Производство калийных удобрений прочно привязано к единственному в России источнику сырья — Верхнекамскому месторождению калийных солей, где действуют два основных предприятия: ОАО «</w:t>
            </w:r>
            <w:proofErr w:type="spellStart"/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Уралкалий</w:t>
            </w:r>
            <w:proofErr w:type="spellEnd"/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» (Березники) и ОАО «Сильвинит» (Соликамск). Основной вид калийных удобрений — хлорид калия. Основная часть затрат производящих предприятий приходится на добычу калийной руды, поэтому по причине очень большой материалоемкости калийное сырье перерабатывается на месте. В отличие от азотных и фосфорных, производство калийных удобрений в последние годы устойчиво нарастает, чему способствует благоприятная ситуация на внешнем рынке.</w:t>
            </w:r>
          </w:p>
          <w:p w:rsidR="00634FD9" w:rsidRPr="002D6188" w:rsidRDefault="00634FD9" w:rsidP="002D6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vAlign w:val="center"/>
          </w:tcPr>
          <w:p w:rsidR="005C5680" w:rsidRDefault="00A51865" w:rsidP="002D61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4FD9">
              <w:rPr>
                <w:rFonts w:ascii="Times New Roman" w:hAnsi="Times New Roman"/>
                <w:b/>
                <w:sz w:val="24"/>
                <w:szCs w:val="24"/>
              </w:rPr>
              <w:t>10 баллов</w:t>
            </w:r>
          </w:p>
          <w:p w:rsidR="00A51865" w:rsidRPr="002D6188" w:rsidRDefault="00A51865" w:rsidP="002D6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188">
              <w:rPr>
                <w:rFonts w:ascii="Times New Roman" w:hAnsi="Times New Roman"/>
                <w:sz w:val="24"/>
                <w:szCs w:val="24"/>
              </w:rPr>
              <w:t xml:space="preserve"> (7</w:t>
            </w:r>
            <w:r w:rsidR="005C5680">
              <w:rPr>
                <w:rFonts w:ascii="Times New Roman" w:hAnsi="Times New Roman"/>
                <w:sz w:val="24"/>
                <w:szCs w:val="24"/>
              </w:rPr>
              <w:t>баллов</w:t>
            </w:r>
            <w:r w:rsidRPr="002D6188">
              <w:rPr>
                <w:rFonts w:ascii="Times New Roman" w:hAnsi="Times New Roman"/>
                <w:sz w:val="24"/>
                <w:szCs w:val="24"/>
              </w:rPr>
              <w:t xml:space="preserve"> – если указаны месторождения и названы предприятия; 3 балла – если приводятся объяснения)</w:t>
            </w:r>
          </w:p>
        </w:tc>
      </w:tr>
      <w:tr w:rsidR="00A51865" w:rsidRPr="002D6188" w:rsidTr="002D6188">
        <w:trPr>
          <w:cantSplit/>
          <w:trHeight w:val="1134"/>
        </w:trPr>
        <w:tc>
          <w:tcPr>
            <w:tcW w:w="520" w:type="dxa"/>
            <w:textDirection w:val="btLr"/>
            <w:vAlign w:val="center"/>
          </w:tcPr>
          <w:p w:rsidR="00A51865" w:rsidRPr="00634FD9" w:rsidRDefault="00A51865" w:rsidP="002D61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4FD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Задание 2</w:t>
            </w:r>
          </w:p>
        </w:tc>
        <w:tc>
          <w:tcPr>
            <w:tcW w:w="6608" w:type="dxa"/>
            <w:vAlign w:val="center"/>
          </w:tcPr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006"/>
              <w:gridCol w:w="2622"/>
            </w:tblGrid>
            <w:tr w:rsidR="00A51865" w:rsidRPr="002D6188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51865" w:rsidRPr="002D6188" w:rsidRDefault="00A51865" w:rsidP="002D6188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D618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Федеральный округ</w:t>
                  </w:r>
                </w:p>
              </w:tc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51865" w:rsidRPr="002D6188" w:rsidRDefault="00A51865" w:rsidP="002D6188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D618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Центр</w:t>
                  </w:r>
                </w:p>
              </w:tc>
            </w:tr>
            <w:tr w:rsidR="00A51865" w:rsidRPr="002D6188">
              <w:trPr>
                <w:trHeight w:val="408"/>
              </w:trPr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A51865" w:rsidRPr="002D6188" w:rsidRDefault="00A51865" w:rsidP="002D6188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D618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Центральный</w:t>
                  </w:r>
                </w:p>
              </w:tc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A51865" w:rsidRPr="002D6188" w:rsidRDefault="00A51865" w:rsidP="002D6188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D618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Москва </w:t>
                  </w:r>
                </w:p>
              </w:tc>
            </w:tr>
            <w:tr w:rsidR="00A51865" w:rsidRPr="002D6188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A51865" w:rsidRPr="002D6188" w:rsidRDefault="00A51865" w:rsidP="002D6188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D618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Северо-Западный</w:t>
                  </w:r>
                </w:p>
              </w:tc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A51865" w:rsidRPr="002D6188" w:rsidRDefault="00A51865" w:rsidP="002D6188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D618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Санкт-Петербург</w:t>
                  </w:r>
                </w:p>
              </w:tc>
            </w:tr>
            <w:tr w:rsidR="00A51865" w:rsidRPr="002D6188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A51865" w:rsidRPr="002D6188" w:rsidRDefault="00A51865" w:rsidP="002D6188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D618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Южный</w:t>
                  </w:r>
                </w:p>
              </w:tc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A51865" w:rsidRPr="002D6188" w:rsidRDefault="00A51865" w:rsidP="002D6188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D618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Ростов-на-Дону</w:t>
                  </w:r>
                </w:p>
              </w:tc>
            </w:tr>
            <w:tr w:rsidR="00A51865" w:rsidRPr="002D6188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A51865" w:rsidRPr="002D6188" w:rsidRDefault="00A51865" w:rsidP="002D6188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2D618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Северо-Кавказский</w:t>
                  </w:r>
                  <w:proofErr w:type="spellEnd"/>
                </w:p>
              </w:tc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A51865" w:rsidRPr="002D6188" w:rsidRDefault="00A51865" w:rsidP="002D6188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D618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Пятигорск</w:t>
                  </w:r>
                </w:p>
              </w:tc>
            </w:tr>
            <w:tr w:rsidR="00A51865" w:rsidRPr="002D6188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A51865" w:rsidRPr="002D6188" w:rsidRDefault="00A51865" w:rsidP="002D6188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D618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Приволжский</w:t>
                  </w:r>
                </w:p>
              </w:tc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A51865" w:rsidRPr="002D6188" w:rsidRDefault="00A51865" w:rsidP="002D6188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D618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Нижний Новгород</w:t>
                  </w:r>
                </w:p>
              </w:tc>
            </w:tr>
            <w:tr w:rsidR="00A51865" w:rsidRPr="002D6188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A51865" w:rsidRPr="002D6188" w:rsidRDefault="00A51865" w:rsidP="002D6188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D618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Уральский</w:t>
                  </w:r>
                </w:p>
              </w:tc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A51865" w:rsidRPr="002D6188" w:rsidRDefault="00A51865" w:rsidP="002D6188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D618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Екатеринбург</w:t>
                  </w:r>
                </w:p>
              </w:tc>
            </w:tr>
            <w:tr w:rsidR="00A51865" w:rsidRPr="002D6188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A51865" w:rsidRPr="002D6188" w:rsidRDefault="00A51865" w:rsidP="002D6188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D618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Сибирский </w:t>
                  </w:r>
                </w:p>
              </w:tc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A51865" w:rsidRPr="002D6188" w:rsidRDefault="00A51865" w:rsidP="002D6188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D618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Новосибирск</w:t>
                  </w:r>
                </w:p>
              </w:tc>
            </w:tr>
            <w:tr w:rsidR="00A51865" w:rsidRPr="002D6188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A51865" w:rsidRPr="002D6188" w:rsidRDefault="00A51865" w:rsidP="002D6188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D618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Дальневосточный</w:t>
                  </w:r>
                </w:p>
              </w:tc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A51865" w:rsidRPr="002D6188" w:rsidRDefault="00A51865" w:rsidP="002D6188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D618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Хабаровск</w:t>
                  </w:r>
                </w:p>
              </w:tc>
            </w:tr>
          </w:tbl>
          <w:p w:rsidR="00A51865" w:rsidRPr="002D6188" w:rsidRDefault="00A51865" w:rsidP="002D61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vAlign w:val="center"/>
          </w:tcPr>
          <w:p w:rsidR="005C5680" w:rsidRDefault="00A51865" w:rsidP="002D61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4FD9">
              <w:rPr>
                <w:rFonts w:ascii="Times New Roman" w:hAnsi="Times New Roman"/>
                <w:b/>
                <w:sz w:val="24"/>
                <w:szCs w:val="24"/>
              </w:rPr>
              <w:t>8 баллов</w:t>
            </w:r>
          </w:p>
          <w:p w:rsidR="00A51865" w:rsidRPr="002D6188" w:rsidRDefault="00A51865" w:rsidP="002D6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188">
              <w:rPr>
                <w:rFonts w:ascii="Times New Roman" w:hAnsi="Times New Roman"/>
                <w:sz w:val="24"/>
                <w:szCs w:val="24"/>
              </w:rPr>
              <w:t xml:space="preserve"> (по 1</w:t>
            </w:r>
            <w:r w:rsidR="005C5680">
              <w:rPr>
                <w:rFonts w:ascii="Times New Roman" w:hAnsi="Times New Roman"/>
                <w:sz w:val="24"/>
                <w:szCs w:val="24"/>
              </w:rPr>
              <w:t>баллу</w:t>
            </w:r>
            <w:r w:rsidRPr="002D6188">
              <w:rPr>
                <w:rFonts w:ascii="Times New Roman" w:hAnsi="Times New Roman"/>
                <w:sz w:val="24"/>
                <w:szCs w:val="24"/>
              </w:rPr>
              <w:t xml:space="preserve"> за каждый правильный ответ)</w:t>
            </w:r>
          </w:p>
        </w:tc>
      </w:tr>
      <w:tr w:rsidR="00A51865" w:rsidRPr="002D6188" w:rsidTr="002D6188">
        <w:trPr>
          <w:cantSplit/>
          <w:trHeight w:val="1134"/>
        </w:trPr>
        <w:tc>
          <w:tcPr>
            <w:tcW w:w="520" w:type="dxa"/>
            <w:textDirection w:val="btLr"/>
            <w:vAlign w:val="center"/>
          </w:tcPr>
          <w:p w:rsidR="00A51865" w:rsidRPr="00634FD9" w:rsidRDefault="00A51865" w:rsidP="002D61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4FD9">
              <w:rPr>
                <w:rFonts w:ascii="Times New Roman" w:hAnsi="Times New Roman"/>
                <w:b/>
                <w:sz w:val="28"/>
                <w:szCs w:val="28"/>
              </w:rPr>
              <w:t>Задание  3</w:t>
            </w:r>
          </w:p>
        </w:tc>
        <w:tc>
          <w:tcPr>
            <w:tcW w:w="6608" w:type="dxa"/>
            <w:vAlign w:val="center"/>
          </w:tcPr>
          <w:p w:rsidR="00A51865" w:rsidRPr="002D6188" w:rsidRDefault="00A51865" w:rsidP="002D6188">
            <w:pPr>
              <w:numPr>
                <w:ilvl w:val="0"/>
                <w:numId w:val="11"/>
              </w:numPr>
              <w:tabs>
                <w:tab w:val="num" w:pos="432"/>
              </w:tabs>
              <w:spacing w:after="0" w:line="240" w:lineRule="auto"/>
              <w:ind w:left="-108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188">
              <w:rPr>
                <w:rFonts w:ascii="Times New Roman" w:hAnsi="Times New Roman"/>
                <w:bCs/>
                <w:sz w:val="24"/>
                <w:szCs w:val="24"/>
              </w:rPr>
              <w:t>Естественный прирост самого городского населения,</w:t>
            </w:r>
          </w:p>
          <w:p w:rsidR="00A51865" w:rsidRPr="002D6188" w:rsidRDefault="00A51865" w:rsidP="002D6188">
            <w:pPr>
              <w:numPr>
                <w:ilvl w:val="0"/>
                <w:numId w:val="11"/>
              </w:numPr>
              <w:tabs>
                <w:tab w:val="num" w:pos="432"/>
              </w:tabs>
              <w:spacing w:after="0" w:line="240" w:lineRule="auto"/>
              <w:ind w:left="-108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188">
              <w:rPr>
                <w:rFonts w:ascii="Times New Roman" w:hAnsi="Times New Roman"/>
                <w:bCs/>
                <w:sz w:val="24"/>
                <w:szCs w:val="24"/>
              </w:rPr>
              <w:t>Механический (миграционный) прирост,</w:t>
            </w:r>
          </w:p>
          <w:p w:rsidR="00A51865" w:rsidRPr="002D6188" w:rsidRDefault="00A51865" w:rsidP="002D6188">
            <w:pPr>
              <w:numPr>
                <w:ilvl w:val="0"/>
                <w:numId w:val="11"/>
              </w:numPr>
              <w:tabs>
                <w:tab w:val="num" w:pos="432"/>
              </w:tabs>
              <w:spacing w:after="0" w:line="240" w:lineRule="auto"/>
              <w:ind w:left="-108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188">
              <w:rPr>
                <w:rFonts w:ascii="Times New Roman" w:hAnsi="Times New Roman"/>
                <w:bCs/>
                <w:sz w:val="24"/>
                <w:szCs w:val="24"/>
              </w:rPr>
              <w:t>Административное преобразование сельских населенных пунктов в категорию городских,</w:t>
            </w:r>
          </w:p>
          <w:p w:rsidR="00A51865" w:rsidRDefault="00A51865" w:rsidP="002D6188">
            <w:pPr>
              <w:numPr>
                <w:ilvl w:val="0"/>
                <w:numId w:val="11"/>
              </w:numPr>
              <w:tabs>
                <w:tab w:val="num" w:pos="432"/>
              </w:tabs>
              <w:spacing w:after="0" w:line="240" w:lineRule="auto"/>
              <w:ind w:left="-108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188">
              <w:rPr>
                <w:rFonts w:ascii="Times New Roman" w:hAnsi="Times New Roman"/>
                <w:bCs/>
                <w:sz w:val="24"/>
                <w:szCs w:val="24"/>
              </w:rPr>
              <w:t>Включение в городскую черту пригородных сельских населенных пунктов</w:t>
            </w:r>
          </w:p>
          <w:p w:rsidR="005C5680" w:rsidRPr="002D6188" w:rsidRDefault="005C5680" w:rsidP="005C5680">
            <w:pPr>
              <w:tabs>
                <w:tab w:val="num" w:pos="432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7" w:type="dxa"/>
            <w:vAlign w:val="center"/>
          </w:tcPr>
          <w:p w:rsidR="005C5680" w:rsidRDefault="00A51865" w:rsidP="002D61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4FD9">
              <w:rPr>
                <w:rFonts w:ascii="Times New Roman" w:hAnsi="Times New Roman"/>
                <w:b/>
                <w:sz w:val="24"/>
                <w:szCs w:val="24"/>
              </w:rPr>
              <w:t>12 баллов</w:t>
            </w:r>
          </w:p>
          <w:p w:rsidR="00A51865" w:rsidRPr="002D6188" w:rsidRDefault="00A51865" w:rsidP="002D6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188">
              <w:rPr>
                <w:rFonts w:ascii="Times New Roman" w:hAnsi="Times New Roman"/>
                <w:sz w:val="24"/>
                <w:szCs w:val="24"/>
              </w:rPr>
              <w:t xml:space="preserve"> (по 3</w:t>
            </w:r>
            <w:r w:rsidR="005C5680">
              <w:rPr>
                <w:rFonts w:ascii="Times New Roman" w:hAnsi="Times New Roman"/>
                <w:sz w:val="24"/>
                <w:szCs w:val="24"/>
              </w:rPr>
              <w:t>балла</w:t>
            </w:r>
            <w:r w:rsidRPr="002D6188">
              <w:rPr>
                <w:rFonts w:ascii="Times New Roman" w:hAnsi="Times New Roman"/>
                <w:sz w:val="24"/>
                <w:szCs w:val="24"/>
              </w:rPr>
              <w:t xml:space="preserve"> за каждый правильный ответ)</w:t>
            </w:r>
          </w:p>
        </w:tc>
      </w:tr>
      <w:tr w:rsidR="00A51865" w:rsidRPr="002D6188" w:rsidTr="002D6188">
        <w:trPr>
          <w:cantSplit/>
          <w:trHeight w:val="1134"/>
        </w:trPr>
        <w:tc>
          <w:tcPr>
            <w:tcW w:w="520" w:type="dxa"/>
            <w:textDirection w:val="btLr"/>
            <w:vAlign w:val="center"/>
          </w:tcPr>
          <w:p w:rsidR="00A51865" w:rsidRPr="00634FD9" w:rsidRDefault="00A51865" w:rsidP="002D61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4FD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Задание 4</w:t>
            </w:r>
          </w:p>
        </w:tc>
        <w:tc>
          <w:tcPr>
            <w:tcW w:w="6608" w:type="dxa"/>
            <w:vAlign w:val="center"/>
          </w:tcPr>
          <w:p w:rsidR="00A51865" w:rsidRPr="002D6188" w:rsidRDefault="00A51865" w:rsidP="00C6056B">
            <w:pPr>
              <w:pStyle w:val="Style1"/>
              <w:widowControl/>
              <w:spacing w:before="82" w:line="240" w:lineRule="auto"/>
              <w:ind w:firstLine="0"/>
              <w:rPr>
                <w:rFonts w:ascii="Times New Roman" w:hAnsi="Times New Roman"/>
                <w:bCs/>
              </w:rPr>
            </w:pPr>
            <w:proofErr w:type="gramStart"/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В начале</w:t>
            </w:r>
            <w:proofErr w:type="gramEnd"/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 xml:space="preserve"> XX в. ведущее место в потребляемых энергетических ресурсах принадлежало углю. После</w:t>
            </w:r>
            <w:proofErr w:type="gramStart"/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proofErr w:type="gramEnd"/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 xml:space="preserve">ервой Мировой войны его доля начала снижаться. В 60-е гг. XX </w:t>
            </w:r>
            <w:proofErr w:type="gramStart"/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gramStart"/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 xml:space="preserve"> ведущие позиции вышли нефть и природный газ</w:t>
            </w:r>
            <w:r w:rsidRPr="002D6188">
              <w:rPr>
                <w:rStyle w:val="FontStyle11"/>
                <w:rFonts w:ascii="Times New Roman" w:hAnsi="Times New Roman" w:cs="Times New Roman"/>
                <w:b/>
                <w:bCs/>
                <w:sz w:val="24"/>
                <w:szCs w:val="24"/>
              </w:rPr>
              <w:t>.(5 баллов).</w:t>
            </w:r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 xml:space="preserve"> Данные виды топлива более высококалорийны, имеют низкую себестоимость добычи и транспортировки, к тому же природный газ является более экологически чистым видом топлива. </w:t>
            </w:r>
            <w:r w:rsidRPr="002D6188">
              <w:rPr>
                <w:rStyle w:val="FontStyle11"/>
                <w:rFonts w:ascii="Times New Roman" w:hAnsi="Times New Roman" w:cs="Times New Roman"/>
                <w:b/>
                <w:bCs/>
                <w:sz w:val="24"/>
                <w:szCs w:val="24"/>
              </w:rPr>
              <w:t>(5 баллов).</w:t>
            </w:r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 xml:space="preserve"> В настоящее время снова стала повышаться роль угля, так как произошло истощение разведанных запасов нефти и природного газа, данные виды энергоресурсов стали использоваться в качестве сырья для химической промышленности. (5 баллов). Новые районы добычи нефти и природного газа, как правило это шельфовые зоны морей, которые требуют высоких финансовых затрат на разведку и освоение месторождений</w:t>
            </w:r>
            <w:r w:rsidRPr="002D6188">
              <w:rPr>
                <w:rStyle w:val="FontStyle11"/>
                <w:rFonts w:ascii="Times New Roman" w:hAnsi="Times New Roman" w:cs="Times New Roman"/>
                <w:b/>
                <w:bCs/>
                <w:sz w:val="24"/>
                <w:szCs w:val="24"/>
              </w:rPr>
              <w:t>.(5 баллов)</w:t>
            </w:r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. Быстрый ро</w:t>
            </w:r>
            <w:proofErr w:type="gramStart"/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ст спр</w:t>
            </w:r>
            <w:proofErr w:type="gramEnd"/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оса на уголь происходит потому, что он позволяет строить новую мировую энергетику, рассчитанную не на десять — двадцать лет, а на много десятилетий вперед. Уголь сможет обеспечивать потребности нашей планеты в энергии тогда, когда запасы нефти и газа будут уже иссякать, когда их рынки станут очень нестабильными. В этой ситуации уголь становится самым надежным энергоносителем, равно как и надежным в долгосрочном плане «носителем энергетической безопасности».</w:t>
            </w:r>
            <w:r w:rsidRPr="002D6188">
              <w:rPr>
                <w:rStyle w:val="FontStyle11"/>
                <w:rFonts w:ascii="Times New Roman" w:hAnsi="Times New Roman" w:cs="Times New Roman"/>
                <w:b/>
                <w:bCs/>
                <w:sz w:val="24"/>
                <w:szCs w:val="24"/>
              </w:rPr>
              <w:t>(5 баллов).</w:t>
            </w:r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 xml:space="preserve"> Запасов угля в мире в среднем хватит более чем на 150 лет добычи нынешними темпами, что в 4 раза больше, чем запасов нефти, и в 2,5 раза больше, чем запасов газа. В результате цены на уголь не будут зашкаливать так, как это происходит с ценами на нефть. Он удобнее и безопаснее при транспортировке, хранении, сжигании. И главное — в угольной энергетике мира сейчас внедряются совершенно новые технологические решения, которые делают угольную генерацию одновременно дешевой, эффективной и экологически чистой. </w:t>
            </w:r>
            <w:r w:rsidRPr="002D6188">
              <w:rPr>
                <w:rStyle w:val="FontStyle1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(5 баллов). </w:t>
            </w:r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Например, в нашей стране коэффициент полезного действия угольной электростанции редко превышает 30 процентов, в то время как в развитых странах средний их КПД составляет 36 процентов. Но и этот уровень — уже вчерашний день. Новые генерирующие мощности показывают КПД 43—46 процентов. И в большинстве случаев эти станции окупаются, показывают высокую экономическую эффективность и обеспечивают кардинальное улучшение экологических характеристик.</w:t>
            </w:r>
            <w:r w:rsidRPr="002D6188">
              <w:rPr>
                <w:rStyle w:val="FontStyle1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 баллов).</w:t>
            </w:r>
          </w:p>
        </w:tc>
        <w:tc>
          <w:tcPr>
            <w:tcW w:w="2837" w:type="dxa"/>
            <w:vAlign w:val="center"/>
          </w:tcPr>
          <w:p w:rsidR="005C5680" w:rsidRDefault="00A51865" w:rsidP="002D61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4FD9">
              <w:rPr>
                <w:rFonts w:ascii="Times New Roman" w:hAnsi="Times New Roman"/>
                <w:b/>
                <w:sz w:val="24"/>
                <w:szCs w:val="24"/>
              </w:rPr>
              <w:t>30  баллов</w:t>
            </w:r>
          </w:p>
          <w:p w:rsidR="00A51865" w:rsidRPr="002D6188" w:rsidRDefault="00A51865" w:rsidP="002D6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188">
              <w:rPr>
                <w:rFonts w:ascii="Times New Roman" w:hAnsi="Times New Roman"/>
                <w:sz w:val="24"/>
                <w:szCs w:val="24"/>
              </w:rPr>
              <w:t xml:space="preserve"> (по 5 за каждый правильный ответ)</w:t>
            </w:r>
          </w:p>
        </w:tc>
      </w:tr>
      <w:tr w:rsidR="00A51865" w:rsidRPr="002D6188" w:rsidTr="002D6188">
        <w:trPr>
          <w:cantSplit/>
          <w:trHeight w:val="1134"/>
        </w:trPr>
        <w:tc>
          <w:tcPr>
            <w:tcW w:w="520" w:type="dxa"/>
            <w:textDirection w:val="btLr"/>
          </w:tcPr>
          <w:p w:rsidR="00A51865" w:rsidRPr="00634FD9" w:rsidRDefault="00A51865" w:rsidP="00634F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4FD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Задание 5</w:t>
            </w:r>
          </w:p>
        </w:tc>
        <w:tc>
          <w:tcPr>
            <w:tcW w:w="6608" w:type="dxa"/>
            <w:vAlign w:val="center"/>
          </w:tcPr>
          <w:p w:rsidR="00A51865" w:rsidRPr="002D6188" w:rsidRDefault="00A51865" w:rsidP="00C6056B">
            <w:pPr>
              <w:pStyle w:val="Style1"/>
              <w:widowControl/>
              <w:spacing w:before="82" w:line="240" w:lineRule="auto"/>
              <w:ind w:right="19" w:firstLine="0"/>
              <w:rPr>
                <w:rFonts w:ascii="Times New Roman" w:hAnsi="Times New Roman"/>
                <w:bCs/>
              </w:rPr>
            </w:pPr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 xml:space="preserve">Еще в советские времена сложилась не самая удачная территориальная структура отрасли. СССР делал ставку на развитие цинковой промышленности в Казахстане, рудные ресурсы которого были наиболее удобны для разработки. </w:t>
            </w:r>
            <w:r w:rsidRPr="002D6188">
              <w:rPr>
                <w:rStyle w:val="FontStyle11"/>
                <w:rFonts w:ascii="Times New Roman" w:hAnsi="Times New Roman" w:cs="Times New Roman"/>
                <w:b/>
                <w:bCs/>
                <w:sz w:val="24"/>
                <w:szCs w:val="24"/>
              </w:rPr>
              <w:t>(2 балла)</w:t>
            </w:r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 xml:space="preserve">. В России цинковая отрасль была развита куда слабее: производство концентрата (150 - 200 тыс. тонн) в пределах РСФСР было меньше выплавки металла (около 250 тыс. тонн), а она, в свою очередь, более чем вдвое уступала объемам внутреннего потребления (500 -600 тыс. тонн). При этом избранная в СССР стратегия размещения металлургических предприятий предопределила территориальный разрыв. Крупнейшие по мировым меркам месторождения расположены в труднодоступных районах Восточной Сибири, оказались неосвоенными </w:t>
            </w:r>
            <w:r w:rsidRPr="002D6188">
              <w:rPr>
                <w:rStyle w:val="FontStyle11"/>
                <w:rFonts w:ascii="Times New Roman" w:hAnsi="Times New Roman" w:cs="Times New Roman"/>
                <w:b/>
                <w:bCs/>
                <w:sz w:val="24"/>
                <w:szCs w:val="24"/>
              </w:rPr>
              <w:t>(2 балла)</w:t>
            </w:r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. А два цинковых завода возникли на огромном расстоянии от рудников - на базе сравнительно небольших и средних месторождений в Европейской России. На Урале появился Челябинский цинковый завод, нацеленный на поставки концентрата с множества месторождений этого региона; на Кавказе был построен «</w:t>
            </w:r>
            <w:proofErr w:type="spellStart"/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Электроцинк</w:t>
            </w:r>
            <w:proofErr w:type="spellEnd"/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 xml:space="preserve">», работавший на концентрате прилежащей </w:t>
            </w:r>
            <w:proofErr w:type="spellStart"/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Садонской</w:t>
            </w:r>
            <w:proofErr w:type="spellEnd"/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 xml:space="preserve"> группы полиметаллических месторождений </w:t>
            </w:r>
            <w:r w:rsidRPr="002D6188">
              <w:rPr>
                <w:rStyle w:val="FontStyle11"/>
                <w:rFonts w:ascii="Times New Roman" w:hAnsi="Times New Roman" w:cs="Times New Roman"/>
                <w:b/>
                <w:bCs/>
                <w:sz w:val="24"/>
                <w:szCs w:val="24"/>
              </w:rPr>
              <w:t>(2 балла)</w:t>
            </w:r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 xml:space="preserve">. В постсоветский период перевозки российского цинкового концентрата с Дальнего Востока в условиях рыночной экономики и высоких железнодорожных тарифов превратились в дорогое удовольствие (с месторождений Николаевское, </w:t>
            </w:r>
            <w:proofErr w:type="spellStart"/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Дальнегороское</w:t>
            </w:r>
            <w:proofErr w:type="spellEnd"/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2D6188">
              <w:rPr>
                <w:rStyle w:val="FontStyle11"/>
                <w:rFonts w:ascii="Times New Roman" w:hAnsi="Times New Roman" w:cs="Times New Roman"/>
                <w:b/>
                <w:bCs/>
                <w:sz w:val="24"/>
                <w:szCs w:val="24"/>
              </w:rPr>
              <w:t>(2 балла)</w:t>
            </w:r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 xml:space="preserve">. Пришлось закупать концентрат за рубежом (в Боливии, Австралии) и вести его из экспортных портов на западе страны. Зарубежный концентрат много дороже, требует дополнительных транспортных расходов </w:t>
            </w:r>
            <w:r w:rsidRPr="002D6188">
              <w:rPr>
                <w:rStyle w:val="FontStyle11"/>
                <w:rFonts w:ascii="Times New Roman" w:hAnsi="Times New Roman" w:cs="Times New Roman"/>
                <w:b/>
                <w:bCs/>
                <w:sz w:val="24"/>
                <w:szCs w:val="24"/>
              </w:rPr>
              <w:t>(2 балла)</w:t>
            </w:r>
            <w:r w:rsidR="00C6056B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 xml:space="preserve"> Сейчас </w:t>
            </w:r>
            <w:proofErr w:type="spellStart"/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Садонская</w:t>
            </w:r>
            <w:proofErr w:type="spellEnd"/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 xml:space="preserve"> группа полиметаллических месторождений исчерпала свои ресурсы, «</w:t>
            </w:r>
            <w:proofErr w:type="spellStart"/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Электроцинк</w:t>
            </w:r>
            <w:proofErr w:type="spellEnd"/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 xml:space="preserve">» работает на рудах </w:t>
            </w:r>
            <w:proofErr w:type="spellStart"/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Учалинского</w:t>
            </w:r>
            <w:proofErr w:type="spellEnd"/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горно</w:t>
            </w:r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softHyphen/>
              <w:t>обогатительного</w:t>
            </w:r>
            <w:proofErr w:type="spellEnd"/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 xml:space="preserve"> комбината. Челябинский цинковый завод приобрел </w:t>
            </w:r>
            <w:proofErr w:type="spellStart"/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Акжальский</w:t>
            </w:r>
            <w:proofErr w:type="spellEnd"/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 xml:space="preserve"> горно-обогатительный комбинат в Казахстане </w:t>
            </w:r>
            <w:r w:rsidRPr="002D6188">
              <w:rPr>
                <w:rStyle w:val="FontStyle11"/>
                <w:rFonts w:ascii="Times New Roman" w:hAnsi="Times New Roman" w:cs="Times New Roman"/>
                <w:b/>
                <w:bCs/>
                <w:sz w:val="24"/>
                <w:szCs w:val="24"/>
              </w:rPr>
              <w:t>(2 балла)</w:t>
            </w:r>
            <w:r w:rsidRPr="002D6188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837" w:type="dxa"/>
            <w:vAlign w:val="center"/>
          </w:tcPr>
          <w:p w:rsidR="00A51865" w:rsidRPr="002D6188" w:rsidRDefault="00A51865" w:rsidP="002D6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FD9">
              <w:rPr>
                <w:rFonts w:ascii="Times New Roman" w:hAnsi="Times New Roman"/>
                <w:b/>
                <w:sz w:val="24"/>
                <w:szCs w:val="24"/>
              </w:rPr>
              <w:t xml:space="preserve">12 баллов </w:t>
            </w:r>
            <w:r w:rsidRPr="002D6188">
              <w:rPr>
                <w:rFonts w:ascii="Times New Roman" w:hAnsi="Times New Roman"/>
                <w:sz w:val="24"/>
                <w:szCs w:val="24"/>
              </w:rPr>
              <w:t>(по 2 за каждый правильный аргумент)</w:t>
            </w:r>
          </w:p>
        </w:tc>
      </w:tr>
    </w:tbl>
    <w:p w:rsidR="00A51865" w:rsidRPr="00B13767" w:rsidRDefault="00A51865" w:rsidP="00B1376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02F25" w:rsidRPr="00C563BF" w:rsidRDefault="00902F25" w:rsidP="00902F25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563BF">
        <w:rPr>
          <w:rFonts w:ascii="Times New Roman" w:hAnsi="Times New Roman"/>
          <w:b/>
          <w:sz w:val="28"/>
          <w:szCs w:val="28"/>
          <w:u w:val="single"/>
        </w:rPr>
        <w:t xml:space="preserve">Всего за задания аналитического раунда:    </w:t>
      </w:r>
      <w:r w:rsidRPr="00C563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563BF">
        <w:rPr>
          <w:rFonts w:ascii="Times New Roman" w:hAnsi="Times New Roman"/>
          <w:b/>
          <w:sz w:val="28"/>
          <w:szCs w:val="28"/>
          <w:u w:val="single"/>
        </w:rPr>
        <w:t>72 балла</w:t>
      </w:r>
    </w:p>
    <w:p w:rsidR="00A51865" w:rsidRPr="00B06417" w:rsidRDefault="00A51865" w:rsidP="005C5680">
      <w:pPr>
        <w:shd w:val="clear" w:color="auto" w:fill="FFFFFF"/>
        <w:tabs>
          <w:tab w:val="left" w:pos="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 w:rsidRPr="00B13767">
        <w:rPr>
          <w:rFonts w:ascii="Times New Roman" w:hAnsi="Times New Roman"/>
          <w:b/>
          <w:sz w:val="24"/>
          <w:szCs w:val="24"/>
        </w:rPr>
        <w:br w:type="page"/>
      </w:r>
      <w:r w:rsidR="005C5680" w:rsidRPr="00B06417">
        <w:rPr>
          <w:rFonts w:ascii="Times New Roman" w:hAnsi="Times New Roman"/>
          <w:b/>
          <w:sz w:val="28"/>
          <w:szCs w:val="28"/>
        </w:rPr>
        <w:lastRenderedPageBreak/>
        <w:t xml:space="preserve">10 КЛАСС                                                  </w:t>
      </w:r>
      <w:r w:rsidRPr="00B06417">
        <w:rPr>
          <w:rFonts w:ascii="Times New Roman" w:hAnsi="Times New Roman"/>
          <w:b/>
          <w:sz w:val="28"/>
          <w:szCs w:val="28"/>
        </w:rPr>
        <w:t>ТЕСТЫ</w:t>
      </w:r>
      <w:r w:rsidR="00B06417" w:rsidRPr="00B06417">
        <w:rPr>
          <w:rFonts w:ascii="Times New Roman" w:hAnsi="Times New Roman"/>
          <w:b/>
          <w:sz w:val="28"/>
          <w:szCs w:val="28"/>
        </w:rPr>
        <w:t xml:space="preserve">  (</w:t>
      </w:r>
      <w:r w:rsidR="00B06417" w:rsidRPr="00B06417">
        <w:rPr>
          <w:rFonts w:ascii="Times New Roman" w:hAnsi="Times New Roman"/>
          <w:b/>
          <w:i/>
          <w:sz w:val="28"/>
          <w:szCs w:val="28"/>
        </w:rPr>
        <w:t>ОТВЕТЫ</w:t>
      </w:r>
      <w:r w:rsidR="00B06417" w:rsidRPr="00B06417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2"/>
        <w:gridCol w:w="3171"/>
        <w:gridCol w:w="5285"/>
      </w:tblGrid>
      <w:tr w:rsidR="00A51865" w:rsidRPr="002D6188" w:rsidTr="00B64385">
        <w:tc>
          <w:tcPr>
            <w:tcW w:w="1012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№ вопроса</w:t>
            </w:r>
          </w:p>
        </w:tc>
        <w:tc>
          <w:tcPr>
            <w:tcW w:w="3171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Ответ</w:t>
            </w:r>
          </w:p>
        </w:tc>
        <w:tc>
          <w:tcPr>
            <w:tcW w:w="5285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Балл</w:t>
            </w:r>
          </w:p>
        </w:tc>
      </w:tr>
      <w:tr w:rsidR="00A51865" w:rsidRPr="002D6188" w:rsidTr="00B64385">
        <w:trPr>
          <w:trHeight w:val="492"/>
        </w:trPr>
        <w:tc>
          <w:tcPr>
            <w:tcW w:w="1012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171" w:type="dxa"/>
          </w:tcPr>
          <w:p w:rsidR="00A51865" w:rsidRPr="00B64385" w:rsidRDefault="00A51865" w:rsidP="002D6188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а), г), ж), и)</w:t>
            </w:r>
          </w:p>
        </w:tc>
        <w:tc>
          <w:tcPr>
            <w:tcW w:w="5285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2 балла (по 0,5 за каждый правильный ответ)</w:t>
            </w:r>
          </w:p>
        </w:tc>
      </w:tr>
      <w:tr w:rsidR="00A51865" w:rsidRPr="002D6188" w:rsidTr="00B64385">
        <w:tc>
          <w:tcPr>
            <w:tcW w:w="1012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171" w:type="dxa"/>
          </w:tcPr>
          <w:p w:rsidR="00A51865" w:rsidRPr="00B64385" w:rsidRDefault="00A51865" w:rsidP="002D6188">
            <w:pPr>
              <w:tabs>
                <w:tab w:val="num" w:pos="360"/>
              </w:tabs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5285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1865" w:rsidRPr="002D6188" w:rsidTr="00B64385">
        <w:tc>
          <w:tcPr>
            <w:tcW w:w="1012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171" w:type="dxa"/>
          </w:tcPr>
          <w:p w:rsidR="00A51865" w:rsidRPr="00B64385" w:rsidRDefault="00A51865" w:rsidP="002D6188">
            <w:pPr>
              <w:spacing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B64385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64385">
              <w:rPr>
                <w:rFonts w:ascii="Times New Roman" w:hAnsi="Times New Roman"/>
                <w:sz w:val="24"/>
                <w:szCs w:val="24"/>
              </w:rPr>
              <w:t>, Б5, В4, Г3, Д2</w:t>
            </w:r>
          </w:p>
        </w:tc>
        <w:tc>
          <w:tcPr>
            <w:tcW w:w="5285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1 балл (по 0,2 за каждый правильный ответ)</w:t>
            </w:r>
          </w:p>
        </w:tc>
      </w:tr>
      <w:tr w:rsidR="00A51865" w:rsidRPr="002D6188" w:rsidTr="00B64385">
        <w:tc>
          <w:tcPr>
            <w:tcW w:w="1012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171" w:type="dxa"/>
          </w:tcPr>
          <w:p w:rsidR="00A51865" w:rsidRPr="00B64385" w:rsidRDefault="00A51865" w:rsidP="002D6188">
            <w:pPr>
              <w:shd w:val="clear" w:color="auto" w:fill="FFFFFF"/>
              <w:spacing w:line="240" w:lineRule="auto"/>
              <w:ind w:left="4950" w:hanging="49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А3; Б</w:t>
            </w:r>
            <w:proofErr w:type="gramStart"/>
            <w:r w:rsidRPr="00B64385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B64385">
              <w:rPr>
                <w:rFonts w:ascii="Times New Roman" w:hAnsi="Times New Roman"/>
                <w:sz w:val="24"/>
                <w:szCs w:val="24"/>
              </w:rPr>
              <w:t>; В1; Г2</w:t>
            </w:r>
          </w:p>
        </w:tc>
        <w:tc>
          <w:tcPr>
            <w:tcW w:w="5285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2 балла (по 0,5 за каждый правильный ответ)</w:t>
            </w:r>
          </w:p>
        </w:tc>
      </w:tr>
      <w:tr w:rsidR="00A51865" w:rsidRPr="002D6188" w:rsidTr="00B64385">
        <w:tc>
          <w:tcPr>
            <w:tcW w:w="1012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171" w:type="dxa"/>
          </w:tcPr>
          <w:p w:rsidR="00A51865" w:rsidRPr="00B64385" w:rsidRDefault="00A51865" w:rsidP="002D6188">
            <w:pPr>
              <w:shd w:val="clear" w:color="auto" w:fill="FFFFFF"/>
              <w:spacing w:line="240" w:lineRule="auto"/>
              <w:ind w:left="4950" w:hanging="49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5285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1865" w:rsidRPr="002D6188" w:rsidTr="00B64385">
        <w:tc>
          <w:tcPr>
            <w:tcW w:w="1012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171" w:type="dxa"/>
          </w:tcPr>
          <w:p w:rsidR="00A51865" w:rsidRPr="00B64385" w:rsidRDefault="00A51865" w:rsidP="002D6188">
            <w:pPr>
              <w:shd w:val="clear" w:color="auto" w:fill="FFFFFF"/>
              <w:spacing w:line="240" w:lineRule="auto"/>
              <w:ind w:left="4950" w:hanging="49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5285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1865" w:rsidRPr="002D6188" w:rsidTr="00B64385">
        <w:tc>
          <w:tcPr>
            <w:tcW w:w="1012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171" w:type="dxa"/>
          </w:tcPr>
          <w:p w:rsidR="00A51865" w:rsidRPr="00B64385" w:rsidRDefault="00A51865" w:rsidP="002D6188">
            <w:pPr>
              <w:shd w:val="clear" w:color="auto" w:fill="FFFFFF"/>
              <w:spacing w:line="240" w:lineRule="auto"/>
              <w:ind w:left="4950" w:hanging="49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2,3)</w:t>
            </w:r>
          </w:p>
        </w:tc>
        <w:tc>
          <w:tcPr>
            <w:tcW w:w="5285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1 балл (по 0,5 за каждый правильный ответ)</w:t>
            </w:r>
          </w:p>
        </w:tc>
      </w:tr>
      <w:tr w:rsidR="00A51865" w:rsidRPr="002D6188" w:rsidTr="00B64385">
        <w:tc>
          <w:tcPr>
            <w:tcW w:w="1012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171" w:type="dxa"/>
          </w:tcPr>
          <w:p w:rsidR="00A51865" w:rsidRPr="00B64385" w:rsidRDefault="00A51865" w:rsidP="002D6188">
            <w:pPr>
              <w:shd w:val="clear" w:color="auto" w:fill="FFFFFF"/>
              <w:spacing w:line="240" w:lineRule="auto"/>
              <w:ind w:left="4950" w:hanging="49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5285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1865" w:rsidRPr="002D6188" w:rsidTr="00B64385">
        <w:tc>
          <w:tcPr>
            <w:tcW w:w="1012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171" w:type="dxa"/>
          </w:tcPr>
          <w:p w:rsidR="00A51865" w:rsidRPr="00B64385" w:rsidRDefault="00A51865" w:rsidP="002D6188">
            <w:pPr>
              <w:shd w:val="clear" w:color="auto" w:fill="FFFFFF"/>
              <w:spacing w:line="240" w:lineRule="auto"/>
              <w:ind w:left="4950" w:hanging="49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5285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1865" w:rsidRPr="002D6188" w:rsidTr="00B64385">
        <w:tc>
          <w:tcPr>
            <w:tcW w:w="1012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171" w:type="dxa"/>
          </w:tcPr>
          <w:p w:rsidR="00A51865" w:rsidRPr="00B64385" w:rsidRDefault="00A51865" w:rsidP="002D6188">
            <w:pPr>
              <w:shd w:val="clear" w:color="auto" w:fill="FFFFFF"/>
              <w:spacing w:line="240" w:lineRule="auto"/>
              <w:ind w:left="4950" w:hanging="49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А3; Б</w:t>
            </w:r>
            <w:proofErr w:type="gramStart"/>
            <w:r w:rsidRPr="00B64385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B64385">
              <w:rPr>
                <w:rFonts w:ascii="Times New Roman" w:hAnsi="Times New Roman"/>
                <w:sz w:val="24"/>
                <w:szCs w:val="24"/>
              </w:rPr>
              <w:t>; В4; Г1</w:t>
            </w:r>
          </w:p>
        </w:tc>
        <w:tc>
          <w:tcPr>
            <w:tcW w:w="5285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2 балла (по 0,5 за каждый правильный ответ)</w:t>
            </w:r>
          </w:p>
        </w:tc>
      </w:tr>
      <w:tr w:rsidR="00A51865" w:rsidRPr="002D6188" w:rsidTr="00B64385">
        <w:tc>
          <w:tcPr>
            <w:tcW w:w="1012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171" w:type="dxa"/>
          </w:tcPr>
          <w:p w:rsidR="00A51865" w:rsidRPr="00B64385" w:rsidRDefault="00A51865" w:rsidP="002D618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2, 3</w:t>
            </w:r>
          </w:p>
        </w:tc>
        <w:tc>
          <w:tcPr>
            <w:tcW w:w="5285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1 балл (по 0,5 за каждый правильный ответ)</w:t>
            </w:r>
          </w:p>
        </w:tc>
      </w:tr>
      <w:tr w:rsidR="00A51865" w:rsidRPr="002D6188" w:rsidTr="00B64385">
        <w:tc>
          <w:tcPr>
            <w:tcW w:w="1012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3171" w:type="dxa"/>
          </w:tcPr>
          <w:p w:rsidR="00A51865" w:rsidRPr="00B64385" w:rsidRDefault="00A51865" w:rsidP="002D6188">
            <w:pPr>
              <w:shd w:val="clear" w:color="auto" w:fill="FFFFFF"/>
              <w:spacing w:line="240" w:lineRule="auto"/>
              <w:ind w:left="4950" w:hanging="49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5285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1865" w:rsidRPr="002D6188" w:rsidTr="00B64385">
        <w:tc>
          <w:tcPr>
            <w:tcW w:w="1012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3171" w:type="dxa"/>
          </w:tcPr>
          <w:p w:rsidR="00A51865" w:rsidRPr="00B64385" w:rsidRDefault="00A51865" w:rsidP="002D6188">
            <w:pPr>
              <w:shd w:val="clear" w:color="auto" w:fill="FFFFFF"/>
              <w:spacing w:line="240" w:lineRule="auto"/>
              <w:ind w:left="4950" w:hanging="49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1,2)</w:t>
            </w:r>
          </w:p>
        </w:tc>
        <w:tc>
          <w:tcPr>
            <w:tcW w:w="5285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1 балл (по 0,5 за каждый правильный ответ)</w:t>
            </w:r>
          </w:p>
        </w:tc>
      </w:tr>
      <w:tr w:rsidR="00A51865" w:rsidRPr="002D6188" w:rsidTr="00B64385">
        <w:tc>
          <w:tcPr>
            <w:tcW w:w="1012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3171" w:type="dxa"/>
          </w:tcPr>
          <w:p w:rsidR="00A51865" w:rsidRPr="00B64385" w:rsidRDefault="00A51865" w:rsidP="002D6188">
            <w:pPr>
              <w:shd w:val="clear" w:color="auto" w:fill="FFFFFF"/>
              <w:spacing w:line="240" w:lineRule="auto"/>
              <w:ind w:left="4950" w:hanging="49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2,3)</w:t>
            </w:r>
          </w:p>
        </w:tc>
        <w:tc>
          <w:tcPr>
            <w:tcW w:w="5285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1(по 0,5 за каждый правильный ответ)</w:t>
            </w:r>
          </w:p>
        </w:tc>
      </w:tr>
      <w:tr w:rsidR="00A51865" w:rsidRPr="002D6188" w:rsidTr="00B64385">
        <w:tc>
          <w:tcPr>
            <w:tcW w:w="1012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3171" w:type="dxa"/>
          </w:tcPr>
          <w:p w:rsidR="00A51865" w:rsidRPr="00B64385" w:rsidRDefault="00A51865" w:rsidP="002D618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5285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1865" w:rsidRPr="002D6188" w:rsidTr="00B64385">
        <w:tc>
          <w:tcPr>
            <w:tcW w:w="1012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3171" w:type="dxa"/>
          </w:tcPr>
          <w:p w:rsidR="00A51865" w:rsidRPr="00B64385" w:rsidRDefault="00A51865" w:rsidP="002D6188">
            <w:pPr>
              <w:shd w:val="clear" w:color="auto" w:fill="FFFFFF"/>
              <w:spacing w:line="240" w:lineRule="auto"/>
              <w:ind w:left="4950" w:hanging="49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А3; Б</w:t>
            </w:r>
            <w:proofErr w:type="gramStart"/>
            <w:r w:rsidRPr="00B64385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64385">
              <w:rPr>
                <w:rFonts w:ascii="Times New Roman" w:hAnsi="Times New Roman"/>
                <w:sz w:val="24"/>
                <w:szCs w:val="24"/>
              </w:rPr>
              <w:t>; В2; Г4</w:t>
            </w:r>
          </w:p>
        </w:tc>
        <w:tc>
          <w:tcPr>
            <w:tcW w:w="5285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2 балла (по 0,5 за каждый правильный ответ)</w:t>
            </w:r>
          </w:p>
        </w:tc>
      </w:tr>
      <w:tr w:rsidR="00A51865" w:rsidRPr="002D6188" w:rsidTr="00B64385">
        <w:tc>
          <w:tcPr>
            <w:tcW w:w="1012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3171" w:type="dxa"/>
          </w:tcPr>
          <w:p w:rsidR="00A51865" w:rsidRPr="00B64385" w:rsidRDefault="00A51865" w:rsidP="002D618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3,4)</w:t>
            </w:r>
          </w:p>
        </w:tc>
        <w:tc>
          <w:tcPr>
            <w:tcW w:w="5285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1(по 0,5 за каждый правильный ответ)</w:t>
            </w:r>
          </w:p>
        </w:tc>
      </w:tr>
      <w:tr w:rsidR="00A51865" w:rsidRPr="002D6188" w:rsidTr="00B64385">
        <w:tc>
          <w:tcPr>
            <w:tcW w:w="1012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3171" w:type="dxa"/>
          </w:tcPr>
          <w:p w:rsidR="00A51865" w:rsidRPr="00B64385" w:rsidRDefault="00A51865" w:rsidP="002D61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2) 24%</w:t>
            </w:r>
          </w:p>
        </w:tc>
        <w:tc>
          <w:tcPr>
            <w:tcW w:w="5285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1865" w:rsidRPr="002D6188" w:rsidTr="00B64385">
        <w:tc>
          <w:tcPr>
            <w:tcW w:w="1012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3171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1865" w:rsidRPr="002D6188" w:rsidTr="00B64385">
        <w:tc>
          <w:tcPr>
            <w:tcW w:w="1012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3171" w:type="dxa"/>
          </w:tcPr>
          <w:p w:rsidR="00A51865" w:rsidRPr="00B64385" w:rsidRDefault="00A51865" w:rsidP="002D618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Русские – около 150 млн. чел.</w:t>
            </w:r>
          </w:p>
        </w:tc>
        <w:tc>
          <w:tcPr>
            <w:tcW w:w="5285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1865" w:rsidRPr="002D6188" w:rsidTr="00B64385">
        <w:trPr>
          <w:trHeight w:val="574"/>
        </w:trPr>
        <w:tc>
          <w:tcPr>
            <w:tcW w:w="1012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3171" w:type="dxa"/>
          </w:tcPr>
          <w:p w:rsidR="00A51865" w:rsidRPr="00B64385" w:rsidRDefault="00A51865" w:rsidP="002D618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 наливные грузы, т. е. на нефть и нефтепродукты</w:t>
            </w:r>
          </w:p>
        </w:tc>
        <w:tc>
          <w:tcPr>
            <w:tcW w:w="5285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51865" w:rsidRPr="002D6188" w:rsidTr="00B64385">
        <w:tc>
          <w:tcPr>
            <w:tcW w:w="1012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3171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3, 4</w:t>
            </w:r>
          </w:p>
        </w:tc>
        <w:tc>
          <w:tcPr>
            <w:tcW w:w="5285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1 балл (по 0,5 за каждый правильный ответ)</w:t>
            </w:r>
          </w:p>
        </w:tc>
      </w:tr>
      <w:tr w:rsidR="00A51865" w:rsidRPr="002D6188" w:rsidTr="00B64385">
        <w:tc>
          <w:tcPr>
            <w:tcW w:w="1012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3171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1, 2</w:t>
            </w:r>
          </w:p>
        </w:tc>
        <w:tc>
          <w:tcPr>
            <w:tcW w:w="5285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1 балл (по 0,5 за каждый правильный ответ)</w:t>
            </w:r>
          </w:p>
        </w:tc>
      </w:tr>
      <w:tr w:rsidR="00A51865" w:rsidRPr="002D6188" w:rsidTr="00B64385">
        <w:tc>
          <w:tcPr>
            <w:tcW w:w="1012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3171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2, 4</w:t>
            </w:r>
          </w:p>
        </w:tc>
        <w:tc>
          <w:tcPr>
            <w:tcW w:w="5285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1 балл (по 0,5 за каждый правильный ответ)</w:t>
            </w:r>
          </w:p>
        </w:tc>
      </w:tr>
      <w:tr w:rsidR="00A51865" w:rsidRPr="002D6188" w:rsidTr="00B64385">
        <w:tc>
          <w:tcPr>
            <w:tcW w:w="1012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3171" w:type="dxa"/>
          </w:tcPr>
          <w:p w:rsidR="00A51865" w:rsidRPr="00B64385" w:rsidRDefault="00A51865" w:rsidP="002D6188">
            <w:pPr>
              <w:pStyle w:val="Style2"/>
              <w:widowControl/>
              <w:tabs>
                <w:tab w:val="left" w:pos="538"/>
              </w:tabs>
              <w:spacing w:before="115"/>
              <w:jc w:val="center"/>
              <w:rPr>
                <w:rFonts w:ascii="Times New Roman" w:hAnsi="Times New Roman"/>
              </w:rPr>
            </w:pPr>
            <w:r w:rsidRPr="00B64385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4, 1, 2, 3</w:t>
            </w:r>
          </w:p>
        </w:tc>
        <w:tc>
          <w:tcPr>
            <w:tcW w:w="5285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1865" w:rsidRPr="002D6188" w:rsidTr="00B64385">
        <w:tc>
          <w:tcPr>
            <w:tcW w:w="1012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3171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1865" w:rsidRPr="002D6188" w:rsidTr="00B64385">
        <w:tc>
          <w:tcPr>
            <w:tcW w:w="1012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3171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85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1865" w:rsidRPr="002D6188" w:rsidTr="00B64385">
        <w:tc>
          <w:tcPr>
            <w:tcW w:w="1012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3171" w:type="dxa"/>
          </w:tcPr>
          <w:p w:rsidR="00A51865" w:rsidRPr="00B64385" w:rsidRDefault="00A51865" w:rsidP="002D6188">
            <w:pPr>
              <w:pStyle w:val="Style2"/>
              <w:widowControl/>
              <w:tabs>
                <w:tab w:val="left" w:pos="528"/>
              </w:tabs>
              <w:jc w:val="center"/>
              <w:rPr>
                <w:rFonts w:ascii="Times New Roman" w:hAnsi="Times New Roman"/>
              </w:rPr>
            </w:pPr>
            <w:r w:rsidRPr="00B64385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4,3,2,1</w:t>
            </w:r>
          </w:p>
        </w:tc>
        <w:tc>
          <w:tcPr>
            <w:tcW w:w="5285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1865" w:rsidRPr="002D6188" w:rsidTr="00B64385">
        <w:tc>
          <w:tcPr>
            <w:tcW w:w="1012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3171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</w:tcPr>
          <w:p w:rsidR="00A51865" w:rsidRPr="00B64385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1865" w:rsidRPr="002D6188" w:rsidTr="00B64385">
        <w:tc>
          <w:tcPr>
            <w:tcW w:w="1012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188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3171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18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85" w:type="dxa"/>
          </w:tcPr>
          <w:p w:rsidR="00A51865" w:rsidRPr="002D6188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1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902F25" w:rsidRPr="00902F25" w:rsidRDefault="00902F25" w:rsidP="002D618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B64385"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ВСЕГО ЗА </w:t>
      </w:r>
      <w:r w:rsidR="00A51865" w:rsidRPr="00B13767">
        <w:rPr>
          <w:rFonts w:ascii="Times New Roman" w:hAnsi="Times New Roman"/>
          <w:b/>
          <w:sz w:val="24"/>
          <w:szCs w:val="24"/>
        </w:rPr>
        <w:t xml:space="preserve">ТЕСТЫ: </w:t>
      </w:r>
      <w:r w:rsidR="00B64385">
        <w:rPr>
          <w:rFonts w:ascii="Times New Roman" w:hAnsi="Times New Roman"/>
          <w:b/>
          <w:sz w:val="24"/>
          <w:szCs w:val="24"/>
        </w:rPr>
        <w:t xml:space="preserve">  </w:t>
      </w:r>
      <w:r w:rsidR="00A51865" w:rsidRPr="00902F25">
        <w:rPr>
          <w:rFonts w:ascii="Times New Roman" w:hAnsi="Times New Roman"/>
          <w:b/>
          <w:sz w:val="28"/>
          <w:szCs w:val="28"/>
        </w:rPr>
        <w:t>35 балл</w:t>
      </w:r>
      <w:r w:rsidR="00B64385">
        <w:rPr>
          <w:rFonts w:ascii="Times New Roman" w:hAnsi="Times New Roman"/>
          <w:b/>
          <w:sz w:val="28"/>
          <w:szCs w:val="28"/>
        </w:rPr>
        <w:t>ов</w:t>
      </w:r>
    </w:p>
    <w:p w:rsidR="00A51865" w:rsidRPr="00C563BF" w:rsidRDefault="00902F25" w:rsidP="00B13767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563BF">
        <w:rPr>
          <w:rFonts w:ascii="Times New Roman" w:hAnsi="Times New Roman"/>
          <w:b/>
          <w:sz w:val="28"/>
          <w:szCs w:val="28"/>
          <w:u w:val="single"/>
        </w:rPr>
        <w:t>ИТОГО за задания аналитического раунда и тесты:</w:t>
      </w:r>
      <w:r w:rsidR="00A51865" w:rsidRPr="00C563BF">
        <w:rPr>
          <w:rFonts w:ascii="Times New Roman" w:hAnsi="Times New Roman"/>
          <w:b/>
          <w:sz w:val="28"/>
          <w:szCs w:val="28"/>
          <w:u w:val="single"/>
        </w:rPr>
        <w:t xml:space="preserve"> 107 баллов</w:t>
      </w:r>
    </w:p>
    <w:sectPr w:rsidR="00A51865" w:rsidRPr="00C563BF" w:rsidSect="00B6438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181B"/>
    <w:multiLevelType w:val="singleLevel"/>
    <w:tmpl w:val="DCE842F8"/>
    <w:lvl w:ilvl="0">
      <w:start w:val="1"/>
      <w:numFmt w:val="decimal"/>
      <w:lvlText w:val="%1)"/>
      <w:legacy w:legacy="1" w:legacySpace="0" w:legacyIndent="202"/>
      <w:lvlJc w:val="left"/>
      <w:rPr>
        <w:rFonts w:ascii="Arial Narrow" w:hAnsi="Arial Narrow" w:cs="Times New Roman" w:hint="default"/>
      </w:rPr>
    </w:lvl>
  </w:abstractNum>
  <w:abstractNum w:abstractNumId="1">
    <w:nsid w:val="0D401274"/>
    <w:multiLevelType w:val="singleLevel"/>
    <w:tmpl w:val="1F5C9224"/>
    <w:lvl w:ilvl="0">
      <w:start w:val="1"/>
      <w:numFmt w:val="decimal"/>
      <w:lvlText w:val="%1)"/>
      <w:legacy w:legacy="1" w:legacySpace="0" w:legacyIndent="206"/>
      <w:lvlJc w:val="left"/>
      <w:rPr>
        <w:rFonts w:ascii="Arial Narrow" w:hAnsi="Arial Narrow" w:cs="Times New Roman" w:hint="default"/>
      </w:rPr>
    </w:lvl>
  </w:abstractNum>
  <w:abstractNum w:abstractNumId="2">
    <w:nsid w:val="115643C9"/>
    <w:multiLevelType w:val="hybridMultilevel"/>
    <w:tmpl w:val="BF246C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6795D3E"/>
    <w:multiLevelType w:val="singleLevel"/>
    <w:tmpl w:val="1F5C9224"/>
    <w:lvl w:ilvl="0">
      <w:start w:val="1"/>
      <w:numFmt w:val="decimal"/>
      <w:lvlText w:val="%1)"/>
      <w:legacy w:legacy="1" w:legacySpace="0" w:legacyIndent="206"/>
      <w:lvlJc w:val="left"/>
      <w:rPr>
        <w:rFonts w:ascii="Arial Narrow" w:hAnsi="Arial Narrow" w:cs="Times New Roman" w:hint="default"/>
      </w:rPr>
    </w:lvl>
  </w:abstractNum>
  <w:abstractNum w:abstractNumId="4">
    <w:nsid w:val="1BDC6DB2"/>
    <w:multiLevelType w:val="singleLevel"/>
    <w:tmpl w:val="1F5C9224"/>
    <w:lvl w:ilvl="0">
      <w:start w:val="1"/>
      <w:numFmt w:val="decimal"/>
      <w:lvlText w:val="%1)"/>
      <w:legacy w:legacy="1" w:legacySpace="0" w:legacyIndent="206"/>
      <w:lvlJc w:val="left"/>
      <w:rPr>
        <w:rFonts w:ascii="Arial Narrow" w:hAnsi="Arial Narrow" w:cs="Times New Roman" w:hint="default"/>
      </w:rPr>
    </w:lvl>
  </w:abstractNum>
  <w:abstractNum w:abstractNumId="5">
    <w:nsid w:val="1D410082"/>
    <w:multiLevelType w:val="singleLevel"/>
    <w:tmpl w:val="E08E2964"/>
    <w:lvl w:ilvl="0">
      <w:start w:val="1"/>
      <w:numFmt w:val="decimal"/>
      <w:lvlText w:val="%1)"/>
      <w:legacy w:legacy="1" w:legacySpace="0" w:legacyIndent="211"/>
      <w:lvlJc w:val="left"/>
      <w:rPr>
        <w:rFonts w:ascii="Arial Narrow" w:hAnsi="Arial Narrow" w:cs="Times New Roman" w:hint="default"/>
      </w:rPr>
    </w:lvl>
  </w:abstractNum>
  <w:abstractNum w:abstractNumId="6">
    <w:nsid w:val="1E2B0FA9"/>
    <w:multiLevelType w:val="singleLevel"/>
    <w:tmpl w:val="12222592"/>
    <w:lvl w:ilvl="0">
      <w:start w:val="1"/>
      <w:numFmt w:val="decimal"/>
      <w:lvlText w:val="%1)"/>
      <w:legacy w:legacy="1" w:legacySpace="0" w:legacyIndent="250"/>
      <w:lvlJc w:val="left"/>
      <w:rPr>
        <w:rFonts w:ascii="Century Schoolbook" w:hAnsi="Century Schoolbook" w:cs="Times New Roman" w:hint="default"/>
      </w:rPr>
    </w:lvl>
  </w:abstractNum>
  <w:abstractNum w:abstractNumId="7">
    <w:nsid w:val="28341783"/>
    <w:multiLevelType w:val="singleLevel"/>
    <w:tmpl w:val="E6C0FE8C"/>
    <w:lvl w:ilvl="0">
      <w:start w:val="1"/>
      <w:numFmt w:val="decimal"/>
      <w:lvlText w:val="%1)"/>
      <w:legacy w:legacy="1" w:legacySpace="0" w:legacyIndent="245"/>
      <w:lvlJc w:val="left"/>
      <w:rPr>
        <w:rFonts w:ascii="Century Schoolbook" w:hAnsi="Century Schoolbook" w:cs="Times New Roman" w:hint="default"/>
      </w:rPr>
    </w:lvl>
  </w:abstractNum>
  <w:abstractNum w:abstractNumId="8">
    <w:nsid w:val="288250A4"/>
    <w:multiLevelType w:val="hybridMultilevel"/>
    <w:tmpl w:val="AE5C8548"/>
    <w:lvl w:ilvl="0" w:tplc="7B607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7F6219E"/>
    <w:multiLevelType w:val="singleLevel"/>
    <w:tmpl w:val="9196AE1A"/>
    <w:lvl w:ilvl="0">
      <w:start w:val="1"/>
      <w:numFmt w:val="decimal"/>
      <w:lvlText w:val="%1)"/>
      <w:legacy w:legacy="1" w:legacySpace="0" w:legacyIndent="245"/>
      <w:lvlJc w:val="left"/>
      <w:rPr>
        <w:rFonts w:ascii="Century Schoolbook" w:hAnsi="Century Schoolbook" w:cs="Times New Roman" w:hint="default"/>
      </w:rPr>
    </w:lvl>
  </w:abstractNum>
  <w:abstractNum w:abstractNumId="10">
    <w:nsid w:val="3B503C99"/>
    <w:multiLevelType w:val="singleLevel"/>
    <w:tmpl w:val="3EE67730"/>
    <w:lvl w:ilvl="0">
      <w:start w:val="1"/>
      <w:numFmt w:val="decimal"/>
      <w:lvlText w:val="%1)"/>
      <w:legacy w:legacy="1" w:legacySpace="0" w:legacyIndent="207"/>
      <w:lvlJc w:val="left"/>
      <w:rPr>
        <w:rFonts w:ascii="Arial Narrow" w:hAnsi="Arial Narrow" w:cs="Times New Roman" w:hint="default"/>
      </w:rPr>
    </w:lvl>
  </w:abstractNum>
  <w:abstractNum w:abstractNumId="11">
    <w:nsid w:val="492A14BB"/>
    <w:multiLevelType w:val="singleLevel"/>
    <w:tmpl w:val="E08E2964"/>
    <w:lvl w:ilvl="0">
      <w:start w:val="1"/>
      <w:numFmt w:val="decimal"/>
      <w:lvlText w:val="%1)"/>
      <w:legacy w:legacy="1" w:legacySpace="0" w:legacyIndent="211"/>
      <w:lvlJc w:val="left"/>
      <w:rPr>
        <w:rFonts w:ascii="Arial Narrow" w:hAnsi="Arial Narrow" w:cs="Times New Roman" w:hint="default"/>
      </w:rPr>
    </w:lvl>
  </w:abstractNum>
  <w:abstractNum w:abstractNumId="12">
    <w:nsid w:val="4D9B7D39"/>
    <w:multiLevelType w:val="hybridMultilevel"/>
    <w:tmpl w:val="800A8A48"/>
    <w:lvl w:ilvl="0" w:tplc="BE28777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3355D9F"/>
    <w:multiLevelType w:val="singleLevel"/>
    <w:tmpl w:val="D57C7808"/>
    <w:lvl w:ilvl="0">
      <w:start w:val="1"/>
      <w:numFmt w:val="decimal"/>
      <w:lvlText w:val="%1)"/>
      <w:legacy w:legacy="1" w:legacySpace="0" w:legacyIndent="240"/>
      <w:lvlJc w:val="left"/>
      <w:rPr>
        <w:rFonts w:ascii="Century Schoolbook" w:hAnsi="Century Schoolbook" w:cs="Times New Roman" w:hint="default"/>
      </w:rPr>
    </w:lvl>
  </w:abstractNum>
  <w:abstractNum w:abstractNumId="14">
    <w:nsid w:val="70552FF2"/>
    <w:multiLevelType w:val="singleLevel"/>
    <w:tmpl w:val="E6C0FE8C"/>
    <w:lvl w:ilvl="0">
      <w:start w:val="1"/>
      <w:numFmt w:val="decimal"/>
      <w:lvlText w:val="%1)"/>
      <w:legacy w:legacy="1" w:legacySpace="0" w:legacyIndent="245"/>
      <w:lvlJc w:val="left"/>
      <w:rPr>
        <w:rFonts w:ascii="Century Schoolbook" w:hAnsi="Century Schoolbook" w:cs="Times New Roman" w:hint="default"/>
      </w:rPr>
    </w:lvl>
  </w:abstractNum>
  <w:abstractNum w:abstractNumId="15">
    <w:nsid w:val="76A8647E"/>
    <w:multiLevelType w:val="hybridMultilevel"/>
    <w:tmpl w:val="316EB4F2"/>
    <w:lvl w:ilvl="0" w:tplc="5B10E426">
      <w:start w:val="1"/>
      <w:numFmt w:val="decimal"/>
      <w:lvlText w:val="%1)"/>
      <w:lvlJc w:val="left"/>
      <w:pPr>
        <w:tabs>
          <w:tab w:val="num" w:pos="634"/>
        </w:tabs>
        <w:ind w:left="63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54"/>
        </w:tabs>
        <w:ind w:left="13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74"/>
        </w:tabs>
        <w:ind w:left="20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94"/>
        </w:tabs>
        <w:ind w:left="27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14"/>
        </w:tabs>
        <w:ind w:left="35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34"/>
        </w:tabs>
        <w:ind w:left="42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54"/>
        </w:tabs>
        <w:ind w:left="49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74"/>
        </w:tabs>
        <w:ind w:left="56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94"/>
        </w:tabs>
        <w:ind w:left="6394" w:hanging="180"/>
      </w:pPr>
      <w:rPr>
        <w:rFonts w:cs="Times New Roman"/>
      </w:rPr>
    </w:lvl>
  </w:abstractNum>
  <w:abstractNum w:abstractNumId="16">
    <w:nsid w:val="7B0F3686"/>
    <w:multiLevelType w:val="singleLevel"/>
    <w:tmpl w:val="E08E2964"/>
    <w:lvl w:ilvl="0">
      <w:start w:val="1"/>
      <w:numFmt w:val="decimal"/>
      <w:lvlText w:val="%1)"/>
      <w:legacy w:legacy="1" w:legacySpace="0" w:legacyIndent="211"/>
      <w:lvlJc w:val="left"/>
      <w:rPr>
        <w:rFonts w:ascii="Arial Narrow" w:hAnsi="Arial Narrow" w:cs="Times New Roman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16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6"/>
  </w:num>
  <w:num w:numId="14">
    <w:abstractNumId w:val="13"/>
  </w:num>
  <w:num w:numId="15">
    <w:abstractNumId w:val="14"/>
  </w:num>
  <w:num w:numId="16">
    <w:abstractNumId w:val="7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0018"/>
    <w:rsid w:val="0008354F"/>
    <w:rsid w:val="000C2366"/>
    <w:rsid w:val="000D3438"/>
    <w:rsid w:val="000D3ED1"/>
    <w:rsid w:val="001214BB"/>
    <w:rsid w:val="00206158"/>
    <w:rsid w:val="002624BB"/>
    <w:rsid w:val="00271085"/>
    <w:rsid w:val="002D6188"/>
    <w:rsid w:val="002D663E"/>
    <w:rsid w:val="002E7018"/>
    <w:rsid w:val="002F4EE4"/>
    <w:rsid w:val="003247CB"/>
    <w:rsid w:val="003867CE"/>
    <w:rsid w:val="00392658"/>
    <w:rsid w:val="003B6D54"/>
    <w:rsid w:val="003D513D"/>
    <w:rsid w:val="003E3D43"/>
    <w:rsid w:val="00414971"/>
    <w:rsid w:val="00436549"/>
    <w:rsid w:val="00460EA4"/>
    <w:rsid w:val="004B279D"/>
    <w:rsid w:val="004B7845"/>
    <w:rsid w:val="005227D1"/>
    <w:rsid w:val="005A5815"/>
    <w:rsid w:val="005C5680"/>
    <w:rsid w:val="00607360"/>
    <w:rsid w:val="00634FD9"/>
    <w:rsid w:val="0065130B"/>
    <w:rsid w:val="00651DBE"/>
    <w:rsid w:val="006C7399"/>
    <w:rsid w:val="006D7B5F"/>
    <w:rsid w:val="00704CC5"/>
    <w:rsid w:val="00736B8F"/>
    <w:rsid w:val="007644EF"/>
    <w:rsid w:val="007977BD"/>
    <w:rsid w:val="00831858"/>
    <w:rsid w:val="008618B6"/>
    <w:rsid w:val="00870BDD"/>
    <w:rsid w:val="008829A6"/>
    <w:rsid w:val="008C4D71"/>
    <w:rsid w:val="008E0BE8"/>
    <w:rsid w:val="00900631"/>
    <w:rsid w:val="00902F25"/>
    <w:rsid w:val="00954BA6"/>
    <w:rsid w:val="009C19B6"/>
    <w:rsid w:val="00A51865"/>
    <w:rsid w:val="00A72735"/>
    <w:rsid w:val="00A96205"/>
    <w:rsid w:val="00AB14F8"/>
    <w:rsid w:val="00AE53FA"/>
    <w:rsid w:val="00B06417"/>
    <w:rsid w:val="00B13767"/>
    <w:rsid w:val="00B64385"/>
    <w:rsid w:val="00B86691"/>
    <w:rsid w:val="00C150FC"/>
    <w:rsid w:val="00C35DD8"/>
    <w:rsid w:val="00C563BF"/>
    <w:rsid w:val="00C6056B"/>
    <w:rsid w:val="00C66BA0"/>
    <w:rsid w:val="00C94928"/>
    <w:rsid w:val="00CF6590"/>
    <w:rsid w:val="00D720DF"/>
    <w:rsid w:val="00D83BFD"/>
    <w:rsid w:val="00DA32D5"/>
    <w:rsid w:val="00DB2C61"/>
    <w:rsid w:val="00DD5B13"/>
    <w:rsid w:val="00DE0018"/>
    <w:rsid w:val="00DE2DF2"/>
    <w:rsid w:val="00E01671"/>
    <w:rsid w:val="00E14E0E"/>
    <w:rsid w:val="00E73EB5"/>
    <w:rsid w:val="00EA5B00"/>
    <w:rsid w:val="00ED6E6F"/>
    <w:rsid w:val="00F95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B0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E0018"/>
    <w:pPr>
      <w:keepNext/>
      <w:spacing w:after="0" w:line="240" w:lineRule="auto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0018"/>
    <w:rPr>
      <w:rFonts w:ascii="Times New Roman" w:hAnsi="Times New Roman" w:cs="Times New Roman"/>
      <w:b/>
      <w:sz w:val="20"/>
      <w:szCs w:val="20"/>
    </w:rPr>
  </w:style>
  <w:style w:type="character" w:styleId="a3">
    <w:name w:val="Hyperlink"/>
    <w:basedOn w:val="a0"/>
    <w:uiPriority w:val="99"/>
    <w:semiHidden/>
    <w:rsid w:val="00DE0018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DE0018"/>
    <w:pPr>
      <w:spacing w:after="0" w:line="240" w:lineRule="auto"/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DE0018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DE0018"/>
    <w:pPr>
      <w:widowControl w:val="0"/>
      <w:autoSpaceDE w:val="0"/>
      <w:autoSpaceDN w:val="0"/>
      <w:adjustRightInd w:val="0"/>
      <w:spacing w:after="0" w:line="235" w:lineRule="exact"/>
      <w:ind w:firstLine="365"/>
      <w:jc w:val="both"/>
    </w:pPr>
    <w:rPr>
      <w:rFonts w:ascii="Arial Narrow" w:hAnsi="Arial Narrow"/>
      <w:sz w:val="24"/>
      <w:szCs w:val="24"/>
    </w:rPr>
  </w:style>
  <w:style w:type="paragraph" w:customStyle="1" w:styleId="Style6">
    <w:name w:val="Style6"/>
    <w:basedOn w:val="a"/>
    <w:uiPriority w:val="99"/>
    <w:rsid w:val="00DE0018"/>
    <w:pPr>
      <w:widowControl w:val="0"/>
      <w:autoSpaceDE w:val="0"/>
      <w:autoSpaceDN w:val="0"/>
      <w:adjustRightInd w:val="0"/>
      <w:spacing w:after="0" w:line="240" w:lineRule="exact"/>
    </w:pPr>
    <w:rPr>
      <w:rFonts w:ascii="Arial Narrow" w:hAnsi="Arial Narrow"/>
      <w:sz w:val="24"/>
      <w:szCs w:val="24"/>
    </w:rPr>
  </w:style>
  <w:style w:type="paragraph" w:customStyle="1" w:styleId="Style2">
    <w:name w:val="Style2"/>
    <w:basedOn w:val="a"/>
    <w:uiPriority w:val="99"/>
    <w:rsid w:val="00DE001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sz w:val="24"/>
      <w:szCs w:val="24"/>
    </w:rPr>
  </w:style>
  <w:style w:type="paragraph" w:customStyle="1" w:styleId="Style5">
    <w:name w:val="Style5"/>
    <w:basedOn w:val="a"/>
    <w:uiPriority w:val="99"/>
    <w:rsid w:val="00DE001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sz w:val="24"/>
      <w:szCs w:val="24"/>
    </w:rPr>
  </w:style>
  <w:style w:type="paragraph" w:customStyle="1" w:styleId="ListParagraph1">
    <w:name w:val="List Paragraph1"/>
    <w:basedOn w:val="a"/>
    <w:uiPriority w:val="99"/>
    <w:rsid w:val="00DE0018"/>
    <w:pPr>
      <w:ind w:left="720"/>
    </w:pPr>
  </w:style>
  <w:style w:type="character" w:customStyle="1" w:styleId="FontStyle11">
    <w:name w:val="Font Style11"/>
    <w:basedOn w:val="a0"/>
    <w:uiPriority w:val="99"/>
    <w:rsid w:val="00DE0018"/>
    <w:rPr>
      <w:rFonts w:ascii="Arial Narrow" w:hAnsi="Arial Narrow" w:cs="Arial Narrow"/>
      <w:sz w:val="20"/>
      <w:szCs w:val="20"/>
    </w:rPr>
  </w:style>
  <w:style w:type="character" w:customStyle="1" w:styleId="FontStyle13">
    <w:name w:val="Font Style13"/>
    <w:basedOn w:val="a0"/>
    <w:uiPriority w:val="99"/>
    <w:rsid w:val="00DE0018"/>
    <w:rPr>
      <w:rFonts w:ascii="Arial Narrow" w:hAnsi="Arial Narrow" w:cs="Arial Narrow"/>
      <w:b/>
      <w:bCs/>
      <w:sz w:val="20"/>
      <w:szCs w:val="20"/>
    </w:rPr>
  </w:style>
  <w:style w:type="paragraph" w:customStyle="1" w:styleId="11">
    <w:name w:val="Абзац списка1"/>
    <w:basedOn w:val="a"/>
    <w:uiPriority w:val="99"/>
    <w:rsid w:val="002624BB"/>
    <w:pPr>
      <w:ind w:left="720"/>
    </w:pPr>
  </w:style>
  <w:style w:type="table" w:styleId="a6">
    <w:name w:val="Table Grid"/>
    <w:basedOn w:val="a1"/>
    <w:uiPriority w:val="99"/>
    <w:rsid w:val="002624B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2624BB"/>
    <w:pPr>
      <w:ind w:left="720"/>
    </w:pPr>
  </w:style>
  <w:style w:type="paragraph" w:customStyle="1" w:styleId="Style4">
    <w:name w:val="Style4"/>
    <w:basedOn w:val="a"/>
    <w:uiPriority w:val="99"/>
    <w:rsid w:val="003E3D43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Century Schoolbook" w:hAnsi="Century Schoolbook"/>
      <w:sz w:val="24"/>
      <w:szCs w:val="24"/>
    </w:rPr>
  </w:style>
  <w:style w:type="paragraph" w:customStyle="1" w:styleId="Style3">
    <w:name w:val="Style3"/>
    <w:basedOn w:val="a"/>
    <w:uiPriority w:val="99"/>
    <w:rsid w:val="003E3D43"/>
    <w:pPr>
      <w:widowControl w:val="0"/>
      <w:autoSpaceDE w:val="0"/>
      <w:autoSpaceDN w:val="0"/>
      <w:adjustRightInd w:val="0"/>
      <w:spacing w:after="0" w:line="254" w:lineRule="exact"/>
      <w:ind w:firstLine="274"/>
    </w:pPr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84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981</Words>
  <Characters>5890</Characters>
  <Application>Microsoft Office Word</Application>
  <DocSecurity>0</DocSecurity>
  <Lines>49</Lines>
  <Paragraphs>13</Paragraphs>
  <ScaleCrop>false</ScaleCrop>
  <Company>TOSHIBA</Company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guest</cp:lastModifiedBy>
  <cp:revision>42</cp:revision>
  <dcterms:created xsi:type="dcterms:W3CDTF">2012-10-23T18:20:00Z</dcterms:created>
  <dcterms:modified xsi:type="dcterms:W3CDTF">2012-10-26T10:32:00Z</dcterms:modified>
</cp:coreProperties>
</file>