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9C" w:rsidRDefault="0089469C" w:rsidP="008946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469C">
        <w:rPr>
          <w:rFonts w:ascii="Times New Roman" w:eastAsia="Times New Roman" w:hAnsi="Times New Roman"/>
          <w:sz w:val="28"/>
          <w:szCs w:val="28"/>
          <w:lang w:eastAsia="ar-SA"/>
        </w:rPr>
        <w:t>Календарно-тематическое планирование по курсу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9469C" w:rsidRDefault="0089469C" w:rsidP="008946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«Русская литература в зеркале современного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массмедийного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пространства»</w:t>
      </w:r>
    </w:p>
    <w:p w:rsidR="0089469C" w:rsidRPr="003653C0" w:rsidRDefault="0089469C" w:rsidP="008946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1701"/>
        <w:gridCol w:w="1104"/>
        <w:gridCol w:w="6833"/>
        <w:gridCol w:w="2410"/>
      </w:tblGrid>
      <w:tr w:rsidR="0089469C" w:rsidRPr="0089469C" w:rsidTr="00D15853">
        <w:trPr>
          <w:trHeight w:val="392"/>
        </w:trPr>
        <w:tc>
          <w:tcPr>
            <w:tcW w:w="1589" w:type="dxa"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проведения занятия</w:t>
            </w:r>
          </w:p>
        </w:tc>
        <w:tc>
          <w:tcPr>
            <w:tcW w:w="1701" w:type="dxa"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 проведения</w:t>
            </w:r>
            <w:proofErr w:type="gramEnd"/>
          </w:p>
        </w:tc>
        <w:tc>
          <w:tcPr>
            <w:tcW w:w="1104" w:type="dxa"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833" w:type="dxa"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410" w:type="dxa"/>
          </w:tcPr>
          <w:p w:rsidR="0089469C" w:rsidRPr="0089469C" w:rsidRDefault="0089469C" w:rsidP="00894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Ф.И.О. преподавателя </w:t>
            </w:r>
          </w:p>
          <w:p w:rsidR="0089469C" w:rsidRPr="0089469C" w:rsidRDefault="0089469C" w:rsidP="00894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5853" w:rsidRPr="0089469C" w:rsidTr="00D15853">
        <w:trPr>
          <w:trHeight w:val="542"/>
        </w:trPr>
        <w:tc>
          <w:tcPr>
            <w:tcW w:w="1589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02.11.2020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69C">
              <w:rPr>
                <w:rFonts w:ascii="Times New Roman" w:hAnsi="Times New Roman"/>
                <w:sz w:val="28"/>
                <w:szCs w:val="28"/>
              </w:rPr>
              <w:t>10:00-11:30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SKYPE</w:t>
            </w:r>
          </w:p>
        </w:tc>
        <w:tc>
          <w:tcPr>
            <w:tcW w:w="1104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3" w:type="dxa"/>
          </w:tcPr>
          <w:p w:rsidR="00D15853" w:rsidRPr="0089469C" w:rsidRDefault="00D15853" w:rsidP="008946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Романтический мир баллад В.А. Жуковского сквозь призму живописных интерпретаций</w:t>
            </w:r>
          </w:p>
        </w:tc>
        <w:tc>
          <w:tcPr>
            <w:tcW w:w="2410" w:type="dxa"/>
            <w:vMerge w:val="restart"/>
          </w:tcPr>
          <w:p w:rsidR="00D15853" w:rsidRPr="0089469C" w:rsidRDefault="00D15853" w:rsidP="0089469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69C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Савчукова</w:t>
            </w:r>
            <w:proofErr w:type="spellEnd"/>
            <w:r w:rsidRPr="0089469C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Инга </w:t>
            </w:r>
            <w:proofErr w:type="spellStart"/>
            <w:proofErr w:type="gramStart"/>
            <w:r w:rsidRPr="0089469C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Роландовна</w:t>
            </w:r>
            <w:proofErr w:type="spellEnd"/>
            <w:r w:rsidRPr="0089469C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,</w:t>
            </w:r>
            <w:r w:rsidRPr="0089469C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br/>
              <w:t>преподаватель</w:t>
            </w:r>
            <w:proofErr w:type="gramEnd"/>
            <w:r w:rsidRPr="0089469C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русского языка и литературы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9469C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АОУ СОШ №4 им. Г.К. Жукова</w:t>
            </w:r>
          </w:p>
        </w:tc>
      </w:tr>
      <w:tr w:rsidR="00D15853" w:rsidRPr="0089469C" w:rsidTr="00D15853">
        <w:trPr>
          <w:trHeight w:val="407"/>
        </w:trPr>
        <w:tc>
          <w:tcPr>
            <w:tcW w:w="1589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02.11.2020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69C">
              <w:rPr>
                <w:rFonts w:ascii="Times New Roman" w:hAnsi="Times New Roman"/>
                <w:sz w:val="28"/>
                <w:szCs w:val="28"/>
              </w:rPr>
              <w:t>11:40-13:10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SKYPE</w:t>
            </w:r>
          </w:p>
        </w:tc>
        <w:tc>
          <w:tcPr>
            <w:tcW w:w="1104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3" w:type="dxa"/>
          </w:tcPr>
          <w:p w:rsidR="00D15853" w:rsidRPr="0089469C" w:rsidRDefault="00D15853" w:rsidP="00D158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 и содержание повести “</w:t>
            </w:r>
            <w:proofErr w:type="spellStart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Вий</w:t>
            </w:r>
            <w:proofErr w:type="spellEnd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” в пьесе Н. </w:t>
            </w:r>
            <w:proofErr w:type="spellStart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Садур</w:t>
            </w:r>
            <w:proofErr w:type="spellEnd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“</w:t>
            </w:r>
            <w:bookmarkStart w:id="0" w:name="_GoBack"/>
            <w:bookmarkEnd w:id="0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Панночка”»: от мистической драмы к психологическому триллеру</w:t>
            </w:r>
          </w:p>
        </w:tc>
        <w:tc>
          <w:tcPr>
            <w:tcW w:w="2410" w:type="dxa"/>
            <w:vMerge/>
          </w:tcPr>
          <w:p w:rsidR="00D15853" w:rsidRPr="0089469C" w:rsidRDefault="00D15853" w:rsidP="00894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5853" w:rsidRPr="0089469C" w:rsidTr="00D15853">
        <w:trPr>
          <w:trHeight w:val="415"/>
        </w:trPr>
        <w:tc>
          <w:tcPr>
            <w:tcW w:w="1589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03.11.2020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69C">
              <w:rPr>
                <w:rFonts w:ascii="Times New Roman" w:hAnsi="Times New Roman"/>
                <w:sz w:val="28"/>
                <w:szCs w:val="28"/>
              </w:rPr>
              <w:t>10:00-12:30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SKYPE</w:t>
            </w:r>
          </w:p>
        </w:tc>
        <w:tc>
          <w:tcPr>
            <w:tcW w:w="1104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3" w:type="dxa"/>
          </w:tcPr>
          <w:p w:rsidR="00D15853" w:rsidRPr="0089469C" w:rsidRDefault="00D15853" w:rsidP="008946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Вий</w:t>
            </w:r>
            <w:proofErr w:type="spellEnd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 и его создатель как соблазн современного кинематографа</w:t>
            </w:r>
          </w:p>
        </w:tc>
        <w:tc>
          <w:tcPr>
            <w:tcW w:w="2410" w:type="dxa"/>
            <w:vMerge/>
          </w:tcPr>
          <w:p w:rsidR="00D15853" w:rsidRPr="0089469C" w:rsidRDefault="00D15853" w:rsidP="008946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5853" w:rsidRPr="0089469C" w:rsidTr="00D15853">
        <w:trPr>
          <w:trHeight w:val="423"/>
        </w:trPr>
        <w:tc>
          <w:tcPr>
            <w:tcW w:w="1589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03.11.2020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69C">
              <w:rPr>
                <w:rFonts w:ascii="Times New Roman" w:hAnsi="Times New Roman"/>
                <w:sz w:val="28"/>
                <w:szCs w:val="28"/>
              </w:rPr>
              <w:t>11:40-13:10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SKYPE</w:t>
            </w:r>
          </w:p>
        </w:tc>
        <w:tc>
          <w:tcPr>
            <w:tcW w:w="1104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3" w:type="dxa"/>
          </w:tcPr>
          <w:p w:rsidR="00D15853" w:rsidRPr="0089469C" w:rsidRDefault="00D15853" w:rsidP="00894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Понятие пьесы по мотивам. Пьеса Н. </w:t>
            </w:r>
            <w:proofErr w:type="spellStart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Садур</w:t>
            </w:r>
            <w:proofErr w:type="spellEnd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«Брат Чичиков» как отражение гоголевского мироощущения и авторского сознания. Композиция, стиль, мотивы, приёмы</w:t>
            </w:r>
          </w:p>
        </w:tc>
        <w:tc>
          <w:tcPr>
            <w:tcW w:w="2410" w:type="dxa"/>
            <w:vMerge/>
          </w:tcPr>
          <w:p w:rsidR="00D15853" w:rsidRPr="0089469C" w:rsidRDefault="00D15853" w:rsidP="00894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5853" w:rsidRPr="0089469C" w:rsidTr="00D15853">
        <w:trPr>
          <w:trHeight w:val="451"/>
        </w:trPr>
        <w:tc>
          <w:tcPr>
            <w:tcW w:w="1589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04.11.2020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69C">
              <w:rPr>
                <w:rFonts w:ascii="Times New Roman" w:hAnsi="Times New Roman"/>
                <w:sz w:val="28"/>
                <w:szCs w:val="28"/>
              </w:rPr>
              <w:t>10:00-11:30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SKYPE</w:t>
            </w:r>
          </w:p>
        </w:tc>
        <w:tc>
          <w:tcPr>
            <w:tcW w:w="1104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3" w:type="dxa"/>
          </w:tcPr>
          <w:p w:rsidR="00D15853" w:rsidRPr="0089469C" w:rsidRDefault="00D15853" w:rsidP="008946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А. Брусникина «Герой иного времени» как роман-</w:t>
            </w:r>
            <w:proofErr w:type="spellStart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пастиш</w:t>
            </w:r>
            <w:proofErr w:type="spellEnd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Жанровые стратегии. Проблемы интерпретации.</w:t>
            </w:r>
          </w:p>
        </w:tc>
        <w:tc>
          <w:tcPr>
            <w:tcW w:w="2410" w:type="dxa"/>
            <w:vMerge/>
          </w:tcPr>
          <w:p w:rsidR="00D15853" w:rsidRPr="0089469C" w:rsidRDefault="00D15853" w:rsidP="00894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5853" w:rsidRPr="0089469C" w:rsidTr="00D15853">
        <w:trPr>
          <w:trHeight w:val="813"/>
        </w:trPr>
        <w:tc>
          <w:tcPr>
            <w:tcW w:w="1589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04.07.2020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69C">
              <w:rPr>
                <w:rFonts w:ascii="Times New Roman" w:hAnsi="Times New Roman"/>
                <w:sz w:val="28"/>
                <w:szCs w:val="28"/>
              </w:rPr>
              <w:t>11:40-13:10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SKYPE</w:t>
            </w:r>
          </w:p>
        </w:tc>
        <w:tc>
          <w:tcPr>
            <w:tcW w:w="1104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3" w:type="dxa"/>
          </w:tcPr>
          <w:p w:rsidR="00D15853" w:rsidRPr="0089469C" w:rsidRDefault="00D15853" w:rsidP="00D15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Пьеса Н. </w:t>
            </w:r>
            <w:proofErr w:type="spellStart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Садур</w:t>
            </w:r>
            <w:proofErr w:type="spellEnd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«Памяти Печорина» и сериал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</w:t>
            </w:r>
            <w:proofErr w:type="spellEnd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Котта</w:t>
            </w:r>
            <w:proofErr w:type="spellEnd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«Герой нашего времени» как разные стратегии </w:t>
            </w:r>
            <w:proofErr w:type="spellStart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осовременивания</w:t>
            </w:r>
            <w:proofErr w:type="spellEnd"/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классического произведения и его героя. Особенности интерпретации</w:t>
            </w:r>
          </w:p>
        </w:tc>
        <w:tc>
          <w:tcPr>
            <w:tcW w:w="2410" w:type="dxa"/>
            <w:vMerge/>
          </w:tcPr>
          <w:p w:rsidR="00D15853" w:rsidRPr="0089469C" w:rsidRDefault="00D15853" w:rsidP="00894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5853" w:rsidRPr="0089469C" w:rsidTr="00D15853">
        <w:trPr>
          <w:trHeight w:val="257"/>
        </w:trPr>
        <w:tc>
          <w:tcPr>
            <w:tcW w:w="1589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05.11.2020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69C">
              <w:rPr>
                <w:rFonts w:ascii="Times New Roman" w:hAnsi="Times New Roman"/>
                <w:sz w:val="28"/>
                <w:szCs w:val="28"/>
              </w:rPr>
              <w:t>10:00-11:30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SKYPE</w:t>
            </w:r>
          </w:p>
        </w:tc>
        <w:tc>
          <w:tcPr>
            <w:tcW w:w="1104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3" w:type="dxa"/>
          </w:tcPr>
          <w:p w:rsidR="00D15853" w:rsidRPr="0089469C" w:rsidRDefault="00D15853" w:rsidP="008946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драматургического текста. Виды современных спектаклей. Креативная функция бреда в спектакле С. Безрукова «Сон разума» (по мотивам «Записок сумасшедшего» Н.В. Гоголя)</w:t>
            </w:r>
          </w:p>
        </w:tc>
        <w:tc>
          <w:tcPr>
            <w:tcW w:w="2410" w:type="dxa"/>
            <w:vMerge/>
          </w:tcPr>
          <w:p w:rsidR="00D15853" w:rsidRPr="0089469C" w:rsidRDefault="00D15853" w:rsidP="00894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5853" w:rsidRPr="0089469C" w:rsidTr="00D15853">
        <w:trPr>
          <w:trHeight w:val="752"/>
        </w:trPr>
        <w:tc>
          <w:tcPr>
            <w:tcW w:w="1589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05.11.2020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69C">
              <w:rPr>
                <w:rFonts w:ascii="Times New Roman" w:hAnsi="Times New Roman"/>
                <w:sz w:val="28"/>
                <w:szCs w:val="28"/>
              </w:rPr>
              <w:t>11:40-13:10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SKYPE</w:t>
            </w:r>
          </w:p>
        </w:tc>
        <w:tc>
          <w:tcPr>
            <w:tcW w:w="1104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3" w:type="dxa"/>
          </w:tcPr>
          <w:p w:rsidR="00D15853" w:rsidRPr="0089469C" w:rsidRDefault="00D15853" w:rsidP="00D158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Репрезентация мотивов русской классической литературы в пьесе Б. Акунина «Чайка»</w:t>
            </w:r>
          </w:p>
        </w:tc>
        <w:tc>
          <w:tcPr>
            <w:tcW w:w="2410" w:type="dxa"/>
            <w:vMerge/>
          </w:tcPr>
          <w:p w:rsidR="00D15853" w:rsidRPr="0089469C" w:rsidRDefault="00D15853" w:rsidP="00894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5853" w:rsidRPr="0089469C" w:rsidTr="00D15853">
        <w:trPr>
          <w:trHeight w:val="602"/>
        </w:trPr>
        <w:tc>
          <w:tcPr>
            <w:tcW w:w="1589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06.11.2020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69C">
              <w:rPr>
                <w:rFonts w:ascii="Times New Roman" w:hAnsi="Times New Roman"/>
                <w:sz w:val="28"/>
                <w:szCs w:val="28"/>
              </w:rPr>
              <w:t>10:00-11:30</w:t>
            </w:r>
          </w:p>
        </w:tc>
        <w:tc>
          <w:tcPr>
            <w:tcW w:w="1701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SKYPE</w:t>
            </w:r>
          </w:p>
        </w:tc>
        <w:tc>
          <w:tcPr>
            <w:tcW w:w="1104" w:type="dxa"/>
          </w:tcPr>
          <w:p w:rsidR="00D15853" w:rsidRPr="0089469C" w:rsidRDefault="00D15853" w:rsidP="0089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3" w:type="dxa"/>
          </w:tcPr>
          <w:p w:rsidR="00D15853" w:rsidRPr="0089469C" w:rsidRDefault="00D15853" w:rsidP="00894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Поэтика современного спектакля. Особенности создания спектакля С. Безрукова «Хулиган. Исповедь». Мотивы творчества С. Есенина через призму авторского сознания С. Безрукова. Функции и приёмы. Нежелание интерпретации.</w:t>
            </w:r>
          </w:p>
        </w:tc>
        <w:tc>
          <w:tcPr>
            <w:tcW w:w="2410" w:type="dxa"/>
            <w:vMerge/>
          </w:tcPr>
          <w:p w:rsidR="00D15853" w:rsidRPr="0089469C" w:rsidRDefault="00D15853" w:rsidP="00894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1CCE" w:rsidRDefault="00741CCE"/>
    <w:sectPr w:rsidR="00741CCE" w:rsidSect="00D1585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45B7"/>
    <w:multiLevelType w:val="hybridMultilevel"/>
    <w:tmpl w:val="6A30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C"/>
    <w:rsid w:val="00741CCE"/>
    <w:rsid w:val="0089469C"/>
    <w:rsid w:val="00D1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26FB4-F389-42A8-8FF0-3E033E9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2020-10-23T10:36:00Z</dcterms:created>
  <dcterms:modified xsi:type="dcterms:W3CDTF">2020-10-26T10:17:00Z</dcterms:modified>
</cp:coreProperties>
</file>