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0B" w:rsidRPr="00D03134" w:rsidRDefault="009B4E0B" w:rsidP="009B4E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31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Министерство образования, науки и молодёжной политики</w:t>
      </w:r>
    </w:p>
    <w:p w:rsidR="009B4E0B" w:rsidRPr="00D03134" w:rsidRDefault="009B4E0B" w:rsidP="009B4E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31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Краснодарского края</w:t>
      </w:r>
    </w:p>
    <w:p w:rsidR="009B4E0B" w:rsidRPr="00D03134" w:rsidRDefault="009B4E0B" w:rsidP="009B4E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31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Государственное бюджетное учреждение</w:t>
      </w:r>
    </w:p>
    <w:p w:rsidR="009B4E0B" w:rsidRPr="00D03134" w:rsidRDefault="009B4E0B" w:rsidP="009B4E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31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дополнительного образования</w:t>
      </w:r>
    </w:p>
    <w:p w:rsidR="009B4E0B" w:rsidRPr="00D03134" w:rsidRDefault="009B4E0B" w:rsidP="009B4E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31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Краснодарского края «Центр развития одарённости»</w:t>
      </w:r>
    </w:p>
    <w:p w:rsidR="009B4E0B" w:rsidRPr="00D03134" w:rsidRDefault="009B4E0B" w:rsidP="009B4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B4E0B" w:rsidRPr="00D03134" w:rsidRDefault="009B4E0B" w:rsidP="009B4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4E0B" w:rsidRPr="00D03134" w:rsidRDefault="009B4E0B" w:rsidP="009B4E0B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4E0B" w:rsidRPr="00D03134" w:rsidRDefault="009B4E0B" w:rsidP="009B4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4E0B" w:rsidRPr="00D03134" w:rsidRDefault="009B4E0B" w:rsidP="009B4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4E0B" w:rsidRPr="00D03134" w:rsidRDefault="009B4E0B" w:rsidP="009B4E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Hlk20773856"/>
      <w:r w:rsidRPr="00D03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Методические рекомендации к выполнению контрольной работы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D03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истории для учащихся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D03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класса заочных курсов «Юниор» очно-заочного обучения (с применением дистанционного образовательных технологий и электронного обучения)</w:t>
      </w:r>
    </w:p>
    <w:bookmarkEnd w:id="0"/>
    <w:p w:rsidR="009B4E0B" w:rsidRPr="00D03134" w:rsidRDefault="009B4E0B" w:rsidP="009B4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E0B" w:rsidRPr="00D03134" w:rsidRDefault="009B4E0B" w:rsidP="009B4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E0B" w:rsidRPr="00D03134" w:rsidRDefault="009B4E0B" w:rsidP="009B4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E0B" w:rsidRPr="00D03134" w:rsidRDefault="009B4E0B" w:rsidP="009B4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E0B" w:rsidRPr="00D03134" w:rsidRDefault="009B4E0B" w:rsidP="009B4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E0B" w:rsidRPr="00D03134" w:rsidRDefault="009B4E0B" w:rsidP="009B4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E0B" w:rsidRPr="00D03134" w:rsidRDefault="009B4E0B" w:rsidP="009B4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E0B" w:rsidRPr="00D03134" w:rsidRDefault="009B4E0B" w:rsidP="009B4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E0B" w:rsidRPr="00D03134" w:rsidRDefault="009B4E0B" w:rsidP="009B4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E0B" w:rsidRDefault="009B4E0B" w:rsidP="009B4E0B">
      <w:pPr>
        <w:spacing w:after="0" w:line="240" w:lineRule="auto"/>
        <w:ind w:firstLine="297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Составитель:</w:t>
      </w:r>
    </w:p>
    <w:p w:rsidR="009B4E0B" w:rsidRPr="00D03134" w:rsidRDefault="009B4E0B" w:rsidP="009B4E0B">
      <w:pPr>
        <w:spacing w:after="0" w:line="240" w:lineRule="auto"/>
        <w:ind w:firstLine="297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Гусев Константин Дмитриевич</w:t>
      </w:r>
    </w:p>
    <w:p w:rsidR="009B4E0B" w:rsidRDefault="009B4E0B" w:rsidP="009B4E0B">
      <w:pPr>
        <w:spacing w:after="0" w:line="240" w:lineRule="auto"/>
        <w:ind w:firstLine="297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аспирант</w:t>
      </w:r>
      <w:r w:rsidRPr="00D0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кафедры истории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России </w:t>
      </w:r>
      <w:r w:rsidRPr="00D0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4E0B" w:rsidRPr="00D03134" w:rsidRDefault="009B4E0B" w:rsidP="009B4E0B">
      <w:pPr>
        <w:spacing w:after="0" w:line="240" w:lineRule="auto"/>
        <w:ind w:firstLine="297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ФГБОУ ВО «</w:t>
      </w:r>
      <w:r w:rsidRPr="00D0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B4E0B" w:rsidRPr="00D03134" w:rsidRDefault="009B4E0B" w:rsidP="009B4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E0B" w:rsidRPr="00D03134" w:rsidRDefault="009B4E0B" w:rsidP="009B4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E0B" w:rsidRPr="00D03134" w:rsidRDefault="009B4E0B" w:rsidP="009B4E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E0B" w:rsidRPr="00D03134" w:rsidRDefault="009B4E0B" w:rsidP="009B4E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E0B" w:rsidRPr="00D03134" w:rsidRDefault="009B4E0B" w:rsidP="009B4E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E0B" w:rsidRPr="00D03134" w:rsidRDefault="009B4E0B" w:rsidP="009B4E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E0B" w:rsidRPr="00D03134" w:rsidRDefault="009B4E0B" w:rsidP="009B4E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E0B" w:rsidRPr="00D03134" w:rsidRDefault="009B4E0B" w:rsidP="009B4E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E0B" w:rsidRPr="00D03134" w:rsidRDefault="009B4E0B" w:rsidP="009B4E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E0B" w:rsidRPr="00D03134" w:rsidRDefault="009B4E0B" w:rsidP="009B4E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E0B" w:rsidRPr="00D03134" w:rsidRDefault="009B4E0B" w:rsidP="009B4E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E0B" w:rsidRPr="00D03134" w:rsidRDefault="009B4E0B" w:rsidP="009B4E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E0B" w:rsidRPr="00D03134" w:rsidRDefault="009B4E0B" w:rsidP="009B4E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E0B" w:rsidRPr="00D03134" w:rsidRDefault="009B4E0B" w:rsidP="009B4E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E0B" w:rsidRPr="00D03134" w:rsidRDefault="009B4E0B" w:rsidP="009B4E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E0B" w:rsidRPr="00D03134" w:rsidRDefault="009B4E0B" w:rsidP="009B4E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4E0B" w:rsidRPr="00D03134" w:rsidRDefault="009B4E0B" w:rsidP="009B4E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3134">
        <w:rPr>
          <w:rFonts w:ascii="Times New Roman" w:eastAsia="Calibri" w:hAnsi="Times New Roman" w:cs="Times New Roman"/>
          <w:sz w:val="28"/>
          <w:szCs w:val="28"/>
        </w:rPr>
        <w:t xml:space="preserve">Краснодар </w:t>
      </w:r>
    </w:p>
    <w:p w:rsidR="009B4E0B" w:rsidRPr="00D03134" w:rsidRDefault="009B4E0B" w:rsidP="009B4E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3134">
        <w:rPr>
          <w:rFonts w:ascii="Times New Roman" w:eastAsia="Calibri" w:hAnsi="Times New Roman" w:cs="Times New Roman"/>
          <w:sz w:val="28"/>
          <w:szCs w:val="28"/>
        </w:rPr>
        <w:t>2019</w:t>
      </w:r>
    </w:p>
    <w:p w:rsidR="009B4E0B" w:rsidRDefault="009B4E0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65E" w:rsidRPr="00F5289A" w:rsidRDefault="00F5289A" w:rsidP="00F5289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«Россия во второй половине </w:t>
      </w:r>
      <w:r w:rsidRPr="00F5289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XVIII</w:t>
      </w:r>
      <w:r w:rsidRPr="00F5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в.»</w:t>
      </w:r>
    </w:p>
    <w:p w:rsidR="00F5289A" w:rsidRPr="00F5289A" w:rsidRDefault="00F5289A" w:rsidP="00F5289A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5289A">
        <w:rPr>
          <w:rFonts w:ascii="Times New Roman" w:hAnsi="Times New Roman" w:cs="Times New Roman"/>
          <w:b/>
          <w:sz w:val="28"/>
          <w:szCs w:val="28"/>
        </w:rPr>
        <w:t>1762–1796 – правление Екатерины II (главные фавориты – Г.Потемкин и Г.Орлов). Политика «</w:t>
      </w:r>
      <w:r w:rsidRPr="00F5289A">
        <w:rPr>
          <w:rFonts w:ascii="Times New Roman" w:hAnsi="Times New Roman" w:cs="Times New Roman"/>
          <w:b/>
          <w:i/>
          <w:sz w:val="28"/>
          <w:szCs w:val="28"/>
        </w:rPr>
        <w:t>Просвещенного абсолютизма</w:t>
      </w:r>
      <w:r w:rsidRPr="00F5289A">
        <w:rPr>
          <w:rFonts w:ascii="Times New Roman" w:hAnsi="Times New Roman" w:cs="Times New Roman"/>
          <w:b/>
          <w:sz w:val="28"/>
          <w:szCs w:val="28"/>
        </w:rPr>
        <w:t>»:</w:t>
      </w:r>
    </w:p>
    <w:p w:rsidR="00F5289A" w:rsidRPr="00F5289A" w:rsidRDefault="00F5289A" w:rsidP="009B4E0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89A">
        <w:rPr>
          <w:rFonts w:ascii="Times New Roman" w:hAnsi="Times New Roman" w:cs="Times New Roman"/>
          <w:sz w:val="28"/>
          <w:szCs w:val="28"/>
        </w:rPr>
        <w:t xml:space="preserve">1764 – ликвидация </w:t>
      </w:r>
      <w:proofErr w:type="gramStart"/>
      <w:r w:rsidRPr="00F5289A">
        <w:rPr>
          <w:rFonts w:ascii="Times New Roman" w:hAnsi="Times New Roman" w:cs="Times New Roman"/>
          <w:sz w:val="28"/>
          <w:szCs w:val="28"/>
        </w:rPr>
        <w:t>Гетманщины</w:t>
      </w:r>
      <w:proofErr w:type="gramEnd"/>
      <w:r w:rsidRPr="00F5289A">
        <w:rPr>
          <w:rFonts w:ascii="Times New Roman" w:hAnsi="Times New Roman" w:cs="Times New Roman"/>
          <w:sz w:val="28"/>
          <w:szCs w:val="28"/>
        </w:rPr>
        <w:t xml:space="preserve"> на Украине.</w:t>
      </w:r>
    </w:p>
    <w:p w:rsidR="00F5289A" w:rsidRPr="00F5289A" w:rsidRDefault="00F5289A" w:rsidP="009B4E0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89A">
        <w:rPr>
          <w:rFonts w:ascii="Times New Roman" w:hAnsi="Times New Roman" w:cs="Times New Roman"/>
          <w:sz w:val="28"/>
          <w:szCs w:val="28"/>
        </w:rPr>
        <w:t>1764 – открытие Смольного института благородных девиц.</w:t>
      </w:r>
    </w:p>
    <w:p w:rsidR="00F5289A" w:rsidRPr="00F5289A" w:rsidRDefault="00F5289A" w:rsidP="009B4E0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89A">
        <w:rPr>
          <w:rFonts w:ascii="Times New Roman" w:hAnsi="Times New Roman" w:cs="Times New Roman"/>
          <w:sz w:val="28"/>
          <w:szCs w:val="28"/>
        </w:rPr>
        <w:t xml:space="preserve">1764 – завершение </w:t>
      </w:r>
      <w:r w:rsidRPr="00F5289A">
        <w:rPr>
          <w:rFonts w:ascii="Times New Roman" w:hAnsi="Times New Roman" w:cs="Times New Roman"/>
          <w:sz w:val="28"/>
          <w:szCs w:val="28"/>
          <w:u w:val="single"/>
        </w:rPr>
        <w:t>секуляризации</w:t>
      </w:r>
      <w:r w:rsidRPr="00F5289A">
        <w:rPr>
          <w:rFonts w:ascii="Times New Roman" w:hAnsi="Times New Roman" w:cs="Times New Roman"/>
          <w:sz w:val="28"/>
          <w:szCs w:val="28"/>
        </w:rPr>
        <w:t xml:space="preserve"> церковных земель.</w:t>
      </w:r>
    </w:p>
    <w:p w:rsidR="00F5289A" w:rsidRPr="00F5289A" w:rsidRDefault="00F5289A" w:rsidP="009B4E0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89A">
        <w:rPr>
          <w:rFonts w:ascii="Times New Roman" w:hAnsi="Times New Roman" w:cs="Times New Roman"/>
          <w:sz w:val="28"/>
          <w:szCs w:val="28"/>
        </w:rPr>
        <w:t xml:space="preserve">1764 – заговор поручика Мировича. Попытка освободить Ивана </w:t>
      </w:r>
      <w:r w:rsidRPr="00F5289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5289A">
        <w:rPr>
          <w:rFonts w:ascii="Times New Roman" w:hAnsi="Times New Roman" w:cs="Times New Roman"/>
          <w:sz w:val="28"/>
          <w:szCs w:val="28"/>
        </w:rPr>
        <w:t xml:space="preserve"> из Шлиссельбургской крепости. Иван </w:t>
      </w:r>
      <w:r w:rsidRPr="00F5289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5289A">
        <w:rPr>
          <w:rFonts w:ascii="Times New Roman" w:hAnsi="Times New Roman" w:cs="Times New Roman"/>
          <w:sz w:val="28"/>
          <w:szCs w:val="28"/>
        </w:rPr>
        <w:t xml:space="preserve"> убит при попытке к бегству, а Мирович казнен.</w:t>
      </w:r>
    </w:p>
    <w:p w:rsidR="00F5289A" w:rsidRPr="00F5289A" w:rsidRDefault="00F5289A" w:rsidP="009B4E0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89A">
        <w:rPr>
          <w:rFonts w:ascii="Times New Roman" w:hAnsi="Times New Roman" w:cs="Times New Roman"/>
          <w:sz w:val="28"/>
          <w:szCs w:val="28"/>
        </w:rPr>
        <w:t>1765 – Вольное экономическое общество.</w:t>
      </w:r>
    </w:p>
    <w:p w:rsidR="00F5289A" w:rsidRPr="00F5289A" w:rsidRDefault="00F5289A" w:rsidP="009B4E0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89A">
        <w:rPr>
          <w:rFonts w:ascii="Times New Roman" w:hAnsi="Times New Roman" w:cs="Times New Roman"/>
          <w:sz w:val="28"/>
          <w:szCs w:val="28"/>
        </w:rPr>
        <w:t xml:space="preserve">1767 – путешествие Екатерины </w:t>
      </w:r>
      <w:r w:rsidRPr="00F5289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5289A">
        <w:rPr>
          <w:rFonts w:ascii="Times New Roman" w:hAnsi="Times New Roman" w:cs="Times New Roman"/>
          <w:sz w:val="28"/>
          <w:szCs w:val="28"/>
        </w:rPr>
        <w:t xml:space="preserve"> по Волге. Реконструкция многочисленных городов</w:t>
      </w:r>
    </w:p>
    <w:p w:rsidR="00F5289A" w:rsidRPr="00F5289A" w:rsidRDefault="00F5289A" w:rsidP="009B4E0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89A">
        <w:rPr>
          <w:rFonts w:ascii="Times New Roman" w:hAnsi="Times New Roman" w:cs="Times New Roman"/>
          <w:sz w:val="28"/>
          <w:szCs w:val="28"/>
        </w:rPr>
        <w:t>1767–1768 – «</w:t>
      </w:r>
      <w:r w:rsidRPr="00F5289A">
        <w:rPr>
          <w:rFonts w:ascii="Times New Roman" w:hAnsi="Times New Roman" w:cs="Times New Roman"/>
          <w:i/>
          <w:sz w:val="28"/>
          <w:szCs w:val="28"/>
          <w:u w:val="single"/>
        </w:rPr>
        <w:t>Уложенная комиссия</w:t>
      </w:r>
      <w:r w:rsidRPr="00F5289A">
        <w:rPr>
          <w:rFonts w:ascii="Times New Roman" w:hAnsi="Times New Roman" w:cs="Times New Roman"/>
          <w:sz w:val="28"/>
          <w:szCs w:val="28"/>
        </w:rPr>
        <w:t xml:space="preserve">» – комиссия для разработки нового законодательства. Для открытия Екатерина </w:t>
      </w:r>
      <w:r w:rsidRPr="00F5289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5289A">
        <w:rPr>
          <w:rFonts w:ascii="Times New Roman" w:hAnsi="Times New Roman" w:cs="Times New Roman"/>
          <w:sz w:val="28"/>
          <w:szCs w:val="28"/>
        </w:rPr>
        <w:t xml:space="preserve"> написал «</w:t>
      </w:r>
      <w:r w:rsidRPr="00F5289A">
        <w:rPr>
          <w:rFonts w:ascii="Times New Roman" w:hAnsi="Times New Roman" w:cs="Times New Roman"/>
          <w:i/>
          <w:sz w:val="28"/>
          <w:szCs w:val="28"/>
          <w:u w:val="single"/>
        </w:rPr>
        <w:t>Наказ</w:t>
      </w:r>
      <w:r w:rsidRPr="00F5289A">
        <w:rPr>
          <w:rFonts w:ascii="Times New Roman" w:hAnsi="Times New Roman" w:cs="Times New Roman"/>
          <w:sz w:val="28"/>
          <w:szCs w:val="28"/>
        </w:rPr>
        <w:t>» – документ в стиле эпохи Просвещения.</w:t>
      </w:r>
    </w:p>
    <w:p w:rsidR="00F5289A" w:rsidRPr="00F5289A" w:rsidRDefault="00F5289A" w:rsidP="009B4E0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89A">
        <w:rPr>
          <w:rFonts w:ascii="Times New Roman" w:hAnsi="Times New Roman" w:cs="Times New Roman"/>
          <w:sz w:val="28"/>
          <w:szCs w:val="28"/>
        </w:rPr>
        <w:t xml:space="preserve">1768–1774 – Русско–турецкая война. </w:t>
      </w:r>
      <w:proofErr w:type="spellStart"/>
      <w:r w:rsidRPr="00F5289A">
        <w:rPr>
          <w:rFonts w:ascii="Times New Roman" w:hAnsi="Times New Roman" w:cs="Times New Roman"/>
          <w:sz w:val="28"/>
          <w:szCs w:val="28"/>
        </w:rPr>
        <w:t>Кючук</w:t>
      </w:r>
      <w:proofErr w:type="spellEnd"/>
      <w:r w:rsidRPr="00F5289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F5289A">
        <w:rPr>
          <w:rFonts w:ascii="Times New Roman" w:hAnsi="Times New Roman" w:cs="Times New Roman"/>
          <w:sz w:val="28"/>
          <w:szCs w:val="28"/>
        </w:rPr>
        <w:t>Кайнарджийский</w:t>
      </w:r>
      <w:proofErr w:type="spellEnd"/>
      <w:r w:rsidRPr="00F5289A">
        <w:rPr>
          <w:rFonts w:ascii="Times New Roman" w:hAnsi="Times New Roman" w:cs="Times New Roman"/>
          <w:sz w:val="28"/>
          <w:szCs w:val="28"/>
        </w:rPr>
        <w:t xml:space="preserve"> договор (1774).</w:t>
      </w:r>
    </w:p>
    <w:p w:rsidR="00F5289A" w:rsidRPr="00F5289A" w:rsidRDefault="00F5289A" w:rsidP="009B4E0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89A">
        <w:rPr>
          <w:rFonts w:ascii="Times New Roman" w:hAnsi="Times New Roman" w:cs="Times New Roman"/>
          <w:sz w:val="28"/>
          <w:szCs w:val="28"/>
        </w:rPr>
        <w:t>1769 – появление «</w:t>
      </w:r>
      <w:r w:rsidRPr="00F5289A">
        <w:rPr>
          <w:rFonts w:ascii="Times New Roman" w:hAnsi="Times New Roman" w:cs="Times New Roman"/>
          <w:i/>
          <w:sz w:val="28"/>
          <w:szCs w:val="28"/>
        </w:rPr>
        <w:t>ассигнаций</w:t>
      </w:r>
      <w:r w:rsidRPr="00F5289A">
        <w:rPr>
          <w:rFonts w:ascii="Times New Roman" w:hAnsi="Times New Roman" w:cs="Times New Roman"/>
          <w:sz w:val="28"/>
          <w:szCs w:val="28"/>
        </w:rPr>
        <w:t>» – первых бумажных денег.</w:t>
      </w:r>
    </w:p>
    <w:p w:rsidR="00F5289A" w:rsidRPr="00F5289A" w:rsidRDefault="00F5289A" w:rsidP="009B4E0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89A">
        <w:rPr>
          <w:rFonts w:ascii="Times New Roman" w:hAnsi="Times New Roman" w:cs="Times New Roman"/>
          <w:sz w:val="28"/>
          <w:szCs w:val="28"/>
        </w:rPr>
        <w:t>1769 – издание журнала «</w:t>
      </w:r>
      <w:r w:rsidRPr="00F5289A">
        <w:rPr>
          <w:rFonts w:ascii="Times New Roman" w:hAnsi="Times New Roman" w:cs="Times New Roman"/>
          <w:i/>
          <w:sz w:val="28"/>
          <w:szCs w:val="28"/>
        </w:rPr>
        <w:t>Трутень</w:t>
      </w:r>
      <w:r w:rsidRPr="00F5289A">
        <w:rPr>
          <w:rFonts w:ascii="Times New Roman" w:hAnsi="Times New Roman" w:cs="Times New Roman"/>
          <w:sz w:val="28"/>
          <w:szCs w:val="28"/>
        </w:rPr>
        <w:t>» Н.И.Новикова. Затем – журнал «</w:t>
      </w:r>
      <w:r w:rsidRPr="00F5289A">
        <w:rPr>
          <w:rFonts w:ascii="Times New Roman" w:hAnsi="Times New Roman" w:cs="Times New Roman"/>
          <w:i/>
          <w:sz w:val="28"/>
          <w:szCs w:val="28"/>
        </w:rPr>
        <w:t>Живописец</w:t>
      </w:r>
      <w:r w:rsidRPr="00F5289A">
        <w:rPr>
          <w:rFonts w:ascii="Times New Roman" w:hAnsi="Times New Roman" w:cs="Times New Roman"/>
          <w:sz w:val="28"/>
          <w:szCs w:val="28"/>
        </w:rPr>
        <w:t>» и Типографическая компания. Впоследствии Н.И.Новиков посажен в крепость.</w:t>
      </w:r>
    </w:p>
    <w:p w:rsidR="00F5289A" w:rsidRPr="00F5289A" w:rsidRDefault="00F5289A" w:rsidP="009B4E0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89A">
        <w:rPr>
          <w:rFonts w:ascii="Times New Roman" w:hAnsi="Times New Roman" w:cs="Times New Roman"/>
          <w:sz w:val="28"/>
          <w:szCs w:val="28"/>
        </w:rPr>
        <w:t xml:space="preserve">1770, 26 июня – </w:t>
      </w:r>
      <w:proofErr w:type="spellStart"/>
      <w:r w:rsidRPr="00F5289A">
        <w:rPr>
          <w:rFonts w:ascii="Times New Roman" w:hAnsi="Times New Roman" w:cs="Times New Roman"/>
          <w:sz w:val="28"/>
          <w:szCs w:val="28"/>
        </w:rPr>
        <w:t>Чесменское</w:t>
      </w:r>
      <w:proofErr w:type="spellEnd"/>
      <w:r w:rsidRPr="00F5289A">
        <w:rPr>
          <w:rFonts w:ascii="Times New Roman" w:hAnsi="Times New Roman" w:cs="Times New Roman"/>
          <w:sz w:val="28"/>
          <w:szCs w:val="28"/>
        </w:rPr>
        <w:t xml:space="preserve"> сражение (</w:t>
      </w:r>
      <w:proofErr w:type="spellStart"/>
      <w:r w:rsidRPr="00F5289A">
        <w:rPr>
          <w:rFonts w:ascii="Times New Roman" w:hAnsi="Times New Roman" w:cs="Times New Roman"/>
          <w:sz w:val="28"/>
          <w:szCs w:val="28"/>
        </w:rPr>
        <w:t>А.Орлов</w:t>
      </w:r>
      <w:proofErr w:type="spellEnd"/>
      <w:r w:rsidRPr="00F528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289A">
        <w:rPr>
          <w:rFonts w:ascii="Times New Roman" w:hAnsi="Times New Roman" w:cs="Times New Roman"/>
          <w:sz w:val="28"/>
          <w:szCs w:val="28"/>
        </w:rPr>
        <w:t>Спиридов</w:t>
      </w:r>
      <w:proofErr w:type="spellEnd"/>
      <w:r w:rsidRPr="00F528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289A">
        <w:rPr>
          <w:rFonts w:ascii="Times New Roman" w:hAnsi="Times New Roman" w:cs="Times New Roman"/>
          <w:sz w:val="28"/>
          <w:szCs w:val="28"/>
        </w:rPr>
        <w:t>Грейг</w:t>
      </w:r>
      <w:proofErr w:type="spellEnd"/>
      <w:r w:rsidRPr="00F5289A">
        <w:rPr>
          <w:rFonts w:ascii="Times New Roman" w:hAnsi="Times New Roman" w:cs="Times New Roman"/>
          <w:sz w:val="28"/>
          <w:szCs w:val="28"/>
        </w:rPr>
        <w:t>).</w:t>
      </w:r>
    </w:p>
    <w:p w:rsidR="00F5289A" w:rsidRPr="00F5289A" w:rsidRDefault="00F5289A" w:rsidP="009B4E0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89A">
        <w:rPr>
          <w:rFonts w:ascii="Times New Roman" w:hAnsi="Times New Roman" w:cs="Times New Roman"/>
          <w:sz w:val="28"/>
          <w:szCs w:val="28"/>
        </w:rPr>
        <w:t xml:space="preserve">1770, 21 июля – сражение при </w:t>
      </w:r>
      <w:proofErr w:type="spellStart"/>
      <w:r w:rsidRPr="00F5289A">
        <w:rPr>
          <w:rFonts w:ascii="Times New Roman" w:hAnsi="Times New Roman" w:cs="Times New Roman"/>
          <w:sz w:val="28"/>
          <w:szCs w:val="28"/>
        </w:rPr>
        <w:t>Кагуле</w:t>
      </w:r>
      <w:proofErr w:type="spellEnd"/>
      <w:r w:rsidRPr="00F5289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5289A">
        <w:rPr>
          <w:rFonts w:ascii="Times New Roman" w:hAnsi="Times New Roman" w:cs="Times New Roman"/>
          <w:sz w:val="28"/>
          <w:szCs w:val="28"/>
        </w:rPr>
        <w:t>П.Румянцев</w:t>
      </w:r>
      <w:proofErr w:type="spellEnd"/>
      <w:r w:rsidRPr="00F5289A">
        <w:rPr>
          <w:rFonts w:ascii="Times New Roman" w:hAnsi="Times New Roman" w:cs="Times New Roman"/>
          <w:sz w:val="28"/>
          <w:szCs w:val="28"/>
        </w:rPr>
        <w:t>).</w:t>
      </w:r>
    </w:p>
    <w:p w:rsidR="00F5289A" w:rsidRPr="00F5289A" w:rsidRDefault="00F5289A" w:rsidP="009B4E0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89A">
        <w:rPr>
          <w:rFonts w:ascii="Times New Roman" w:hAnsi="Times New Roman" w:cs="Times New Roman"/>
          <w:sz w:val="28"/>
          <w:szCs w:val="28"/>
        </w:rPr>
        <w:t>1771 – Чумной бунт в Москве.</w:t>
      </w:r>
    </w:p>
    <w:p w:rsidR="00F5289A" w:rsidRPr="00F5289A" w:rsidRDefault="00F5289A" w:rsidP="009B4E0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89A">
        <w:rPr>
          <w:rFonts w:ascii="Times New Roman" w:hAnsi="Times New Roman" w:cs="Times New Roman"/>
          <w:sz w:val="28"/>
          <w:szCs w:val="28"/>
        </w:rPr>
        <w:t>1772, 1793, 1795 – Разделы Речи Посполитой.</w:t>
      </w:r>
    </w:p>
    <w:p w:rsidR="00F5289A" w:rsidRPr="00F5289A" w:rsidRDefault="00F5289A" w:rsidP="009B4E0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89A">
        <w:rPr>
          <w:rFonts w:ascii="Times New Roman" w:hAnsi="Times New Roman" w:cs="Times New Roman"/>
          <w:sz w:val="28"/>
          <w:szCs w:val="28"/>
        </w:rPr>
        <w:t>1773–1775 – восстание Емельяна Пугачёва. Восстание – на Яике (</w:t>
      </w:r>
      <w:proofErr w:type="gramStart"/>
      <w:r w:rsidRPr="00F5289A">
        <w:rPr>
          <w:rFonts w:ascii="Times New Roman" w:hAnsi="Times New Roman" w:cs="Times New Roman"/>
          <w:sz w:val="28"/>
          <w:szCs w:val="28"/>
        </w:rPr>
        <w:t>Урале</w:t>
      </w:r>
      <w:proofErr w:type="gramEnd"/>
      <w:r w:rsidRPr="00F5289A">
        <w:rPr>
          <w:rFonts w:ascii="Times New Roman" w:hAnsi="Times New Roman" w:cs="Times New Roman"/>
          <w:sz w:val="28"/>
          <w:szCs w:val="28"/>
        </w:rPr>
        <w:t xml:space="preserve">), хотя сам Пугачев – донской казак, родился в той же станице, что и Степан Разин. Неудачно штурмовал Оренбург. Потерпел решающее поражение под Казанью. </w:t>
      </w:r>
      <w:proofErr w:type="gramStart"/>
      <w:r w:rsidRPr="00F5289A">
        <w:rPr>
          <w:rFonts w:ascii="Times New Roman" w:hAnsi="Times New Roman" w:cs="Times New Roman"/>
          <w:sz w:val="28"/>
          <w:szCs w:val="28"/>
        </w:rPr>
        <w:t>Казнен</w:t>
      </w:r>
      <w:proofErr w:type="gramEnd"/>
      <w:r w:rsidRPr="00F5289A">
        <w:rPr>
          <w:rFonts w:ascii="Times New Roman" w:hAnsi="Times New Roman" w:cs="Times New Roman"/>
          <w:sz w:val="28"/>
          <w:szCs w:val="28"/>
        </w:rPr>
        <w:t xml:space="preserve"> на Болотной площади в Москве.</w:t>
      </w:r>
    </w:p>
    <w:p w:rsidR="00F5289A" w:rsidRPr="00F5289A" w:rsidRDefault="00F5289A" w:rsidP="009B4E0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89A">
        <w:rPr>
          <w:rFonts w:ascii="Times New Roman" w:hAnsi="Times New Roman" w:cs="Times New Roman"/>
          <w:sz w:val="28"/>
          <w:szCs w:val="28"/>
        </w:rPr>
        <w:t xml:space="preserve">1774 – </w:t>
      </w:r>
      <w:proofErr w:type="spellStart"/>
      <w:r w:rsidRPr="00F5289A">
        <w:rPr>
          <w:rFonts w:ascii="Times New Roman" w:hAnsi="Times New Roman" w:cs="Times New Roman"/>
          <w:sz w:val="28"/>
          <w:szCs w:val="28"/>
        </w:rPr>
        <w:t>Кючук</w:t>
      </w:r>
      <w:proofErr w:type="spellEnd"/>
      <w:r w:rsidRPr="00F5289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F5289A">
        <w:rPr>
          <w:rFonts w:ascii="Times New Roman" w:hAnsi="Times New Roman" w:cs="Times New Roman"/>
          <w:sz w:val="28"/>
          <w:szCs w:val="28"/>
        </w:rPr>
        <w:t>Кайнарджийский</w:t>
      </w:r>
      <w:proofErr w:type="spellEnd"/>
      <w:r w:rsidRPr="00F5289A">
        <w:rPr>
          <w:rFonts w:ascii="Times New Roman" w:hAnsi="Times New Roman" w:cs="Times New Roman"/>
          <w:sz w:val="28"/>
          <w:szCs w:val="28"/>
        </w:rPr>
        <w:t xml:space="preserve"> мир с Османской империей.</w:t>
      </w:r>
    </w:p>
    <w:p w:rsidR="00F5289A" w:rsidRPr="00F5289A" w:rsidRDefault="00F5289A" w:rsidP="009B4E0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89A">
        <w:rPr>
          <w:rFonts w:ascii="Times New Roman" w:hAnsi="Times New Roman" w:cs="Times New Roman"/>
          <w:sz w:val="28"/>
          <w:szCs w:val="28"/>
        </w:rPr>
        <w:t xml:space="preserve">1775 – </w:t>
      </w:r>
      <w:r w:rsidRPr="00F5289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5289A">
        <w:rPr>
          <w:rFonts w:ascii="Times New Roman" w:hAnsi="Times New Roman" w:cs="Times New Roman"/>
          <w:sz w:val="28"/>
          <w:szCs w:val="28"/>
        </w:rPr>
        <w:t xml:space="preserve"> губернская реформа. Количество губерний было увеличено с 23 до 50.</w:t>
      </w:r>
    </w:p>
    <w:p w:rsidR="00F5289A" w:rsidRPr="00F5289A" w:rsidRDefault="00F5289A" w:rsidP="009B4E0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89A">
        <w:rPr>
          <w:rFonts w:ascii="Times New Roman" w:hAnsi="Times New Roman" w:cs="Times New Roman"/>
          <w:sz w:val="28"/>
          <w:szCs w:val="28"/>
        </w:rPr>
        <w:t>1775 – ликвидация Запорожской Сечи.</w:t>
      </w:r>
    </w:p>
    <w:p w:rsidR="00F5289A" w:rsidRPr="00F5289A" w:rsidRDefault="00F5289A" w:rsidP="009B4E0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89A">
        <w:rPr>
          <w:rFonts w:ascii="Times New Roman" w:hAnsi="Times New Roman" w:cs="Times New Roman"/>
          <w:sz w:val="28"/>
          <w:szCs w:val="28"/>
        </w:rPr>
        <w:t xml:space="preserve">1776 – основание Большого театра. Здание сгорело в 1805 г. 1825–1853 – </w:t>
      </w:r>
      <w:r w:rsidRPr="00F5289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5289A">
        <w:rPr>
          <w:rFonts w:ascii="Times New Roman" w:hAnsi="Times New Roman" w:cs="Times New Roman"/>
          <w:sz w:val="28"/>
          <w:szCs w:val="28"/>
        </w:rPr>
        <w:t xml:space="preserve"> здание Большого театра (О.И.Бове). 1856 – современное здание Большого театра (</w:t>
      </w:r>
      <w:proofErr w:type="spellStart"/>
      <w:r w:rsidRPr="00F5289A">
        <w:rPr>
          <w:rFonts w:ascii="Times New Roman" w:hAnsi="Times New Roman" w:cs="Times New Roman"/>
          <w:sz w:val="28"/>
          <w:szCs w:val="28"/>
        </w:rPr>
        <w:t>А.Кавос</w:t>
      </w:r>
      <w:proofErr w:type="spellEnd"/>
      <w:r w:rsidRPr="00F5289A">
        <w:rPr>
          <w:rFonts w:ascii="Times New Roman" w:hAnsi="Times New Roman" w:cs="Times New Roman"/>
          <w:sz w:val="28"/>
          <w:szCs w:val="28"/>
        </w:rPr>
        <w:t>).</w:t>
      </w:r>
    </w:p>
    <w:p w:rsidR="00F5289A" w:rsidRPr="00F5289A" w:rsidRDefault="00F5289A" w:rsidP="009B4E0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89A">
        <w:rPr>
          <w:rFonts w:ascii="Times New Roman" w:hAnsi="Times New Roman" w:cs="Times New Roman"/>
          <w:sz w:val="28"/>
          <w:szCs w:val="28"/>
        </w:rPr>
        <w:t>1783 – присоединение Крыма и Кубани к России.</w:t>
      </w:r>
    </w:p>
    <w:p w:rsidR="00F5289A" w:rsidRPr="00F5289A" w:rsidRDefault="00F5289A" w:rsidP="009B4E0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89A">
        <w:rPr>
          <w:rFonts w:ascii="Times New Roman" w:hAnsi="Times New Roman" w:cs="Times New Roman"/>
          <w:sz w:val="28"/>
          <w:szCs w:val="28"/>
        </w:rPr>
        <w:t>1785 – Жалованные грамоты дворянству и городам. Подтверждение права дворян не служить в армии, введенного по Манифесту о вольности дворянской (1762).</w:t>
      </w:r>
    </w:p>
    <w:p w:rsidR="00F5289A" w:rsidRPr="00F5289A" w:rsidRDefault="00F5289A" w:rsidP="009B4E0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89A">
        <w:rPr>
          <w:rFonts w:ascii="Times New Roman" w:hAnsi="Times New Roman" w:cs="Times New Roman"/>
          <w:sz w:val="28"/>
          <w:szCs w:val="28"/>
        </w:rPr>
        <w:t>1787–1791 – Русско–турецкая война.</w:t>
      </w:r>
    </w:p>
    <w:p w:rsidR="00F5289A" w:rsidRPr="00F5289A" w:rsidRDefault="00F5289A" w:rsidP="009B4E0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89A">
        <w:rPr>
          <w:rFonts w:ascii="Times New Roman" w:hAnsi="Times New Roman" w:cs="Times New Roman"/>
          <w:sz w:val="28"/>
          <w:szCs w:val="28"/>
        </w:rPr>
        <w:lastRenderedPageBreak/>
        <w:t>1788–1790 – Русско–шведская война.</w:t>
      </w:r>
    </w:p>
    <w:p w:rsidR="00F5289A" w:rsidRPr="00F5289A" w:rsidRDefault="00F5289A" w:rsidP="009B4E0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89A">
        <w:rPr>
          <w:rFonts w:ascii="Times New Roman" w:hAnsi="Times New Roman" w:cs="Times New Roman"/>
          <w:sz w:val="28"/>
          <w:szCs w:val="28"/>
        </w:rPr>
        <w:t>1790, 11 декабря – взятие Измаила (А.Суворов).</w:t>
      </w:r>
    </w:p>
    <w:p w:rsidR="00F5289A" w:rsidRPr="00F5289A" w:rsidRDefault="00F5289A" w:rsidP="009B4E0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89A">
        <w:rPr>
          <w:rFonts w:ascii="Times New Roman" w:hAnsi="Times New Roman" w:cs="Times New Roman"/>
          <w:sz w:val="28"/>
          <w:szCs w:val="28"/>
        </w:rPr>
        <w:t xml:space="preserve">1791 – </w:t>
      </w:r>
      <w:proofErr w:type="spellStart"/>
      <w:r w:rsidRPr="00F5289A">
        <w:rPr>
          <w:rFonts w:ascii="Times New Roman" w:hAnsi="Times New Roman" w:cs="Times New Roman"/>
          <w:sz w:val="28"/>
          <w:szCs w:val="28"/>
        </w:rPr>
        <w:t>Ясский</w:t>
      </w:r>
      <w:proofErr w:type="spellEnd"/>
      <w:r w:rsidRPr="00F5289A">
        <w:rPr>
          <w:rFonts w:ascii="Times New Roman" w:hAnsi="Times New Roman" w:cs="Times New Roman"/>
          <w:sz w:val="28"/>
          <w:szCs w:val="28"/>
        </w:rPr>
        <w:t xml:space="preserve"> мир с Османской империей.</w:t>
      </w:r>
    </w:p>
    <w:p w:rsidR="00F5289A" w:rsidRPr="00F5289A" w:rsidRDefault="00F5289A" w:rsidP="009B4E0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89A">
        <w:rPr>
          <w:rFonts w:ascii="Times New Roman" w:hAnsi="Times New Roman" w:cs="Times New Roman"/>
          <w:sz w:val="28"/>
          <w:szCs w:val="28"/>
        </w:rPr>
        <w:t>1792 – репрессии к А.Н.Радищеву – автору «</w:t>
      </w:r>
      <w:r w:rsidRPr="00F5289A">
        <w:rPr>
          <w:rFonts w:ascii="Times New Roman" w:hAnsi="Times New Roman" w:cs="Times New Roman"/>
          <w:i/>
          <w:sz w:val="28"/>
          <w:szCs w:val="28"/>
        </w:rPr>
        <w:t>Путешествия из Петербурга в Москву</w:t>
      </w:r>
      <w:r w:rsidRPr="00F5289A">
        <w:rPr>
          <w:rFonts w:ascii="Times New Roman" w:hAnsi="Times New Roman" w:cs="Times New Roman"/>
          <w:sz w:val="28"/>
          <w:szCs w:val="28"/>
        </w:rPr>
        <w:t xml:space="preserve">». Обличал крепостнический режим. Екатерина </w:t>
      </w:r>
      <w:r w:rsidRPr="00F5289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5289A">
        <w:rPr>
          <w:rFonts w:ascii="Times New Roman" w:hAnsi="Times New Roman" w:cs="Times New Roman"/>
          <w:sz w:val="28"/>
          <w:szCs w:val="28"/>
        </w:rPr>
        <w:t xml:space="preserve"> про Радищева: «</w:t>
      </w:r>
      <w:r w:rsidRPr="00F5289A">
        <w:rPr>
          <w:rFonts w:ascii="Times New Roman" w:hAnsi="Times New Roman" w:cs="Times New Roman"/>
          <w:i/>
          <w:sz w:val="28"/>
          <w:szCs w:val="28"/>
        </w:rPr>
        <w:t>Бунтовщик хуже Пугачева</w:t>
      </w:r>
      <w:r w:rsidRPr="00F5289A">
        <w:rPr>
          <w:rFonts w:ascii="Times New Roman" w:hAnsi="Times New Roman" w:cs="Times New Roman"/>
          <w:sz w:val="28"/>
          <w:szCs w:val="28"/>
        </w:rPr>
        <w:t>».</w:t>
      </w:r>
    </w:p>
    <w:p w:rsidR="00F5289A" w:rsidRPr="00F5289A" w:rsidRDefault="00F5289A" w:rsidP="009B4E0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89A">
        <w:rPr>
          <w:rFonts w:ascii="Times New Roman" w:hAnsi="Times New Roman" w:cs="Times New Roman"/>
          <w:sz w:val="28"/>
          <w:szCs w:val="28"/>
        </w:rPr>
        <w:t xml:space="preserve">М.М.Щербатов – русский историк и публицист, вел полемику с Екатериной </w:t>
      </w:r>
      <w:r w:rsidRPr="00F5289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5289A">
        <w:rPr>
          <w:rFonts w:ascii="Times New Roman" w:hAnsi="Times New Roman" w:cs="Times New Roman"/>
          <w:sz w:val="28"/>
          <w:szCs w:val="28"/>
        </w:rPr>
        <w:t>.</w:t>
      </w:r>
    </w:p>
    <w:p w:rsidR="00F5289A" w:rsidRPr="00F5289A" w:rsidRDefault="00F5289A" w:rsidP="009B4E0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89A">
        <w:rPr>
          <w:rFonts w:ascii="Times New Roman" w:hAnsi="Times New Roman" w:cs="Times New Roman"/>
          <w:sz w:val="28"/>
          <w:szCs w:val="28"/>
        </w:rPr>
        <w:t xml:space="preserve">Н.Панин – воспитатель Павла </w:t>
      </w:r>
      <w:r w:rsidRPr="00F5289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5289A">
        <w:rPr>
          <w:rFonts w:ascii="Times New Roman" w:hAnsi="Times New Roman" w:cs="Times New Roman"/>
          <w:sz w:val="28"/>
          <w:szCs w:val="28"/>
        </w:rPr>
        <w:t>, сторонник «</w:t>
      </w:r>
      <w:r w:rsidRPr="00F5289A">
        <w:rPr>
          <w:rFonts w:ascii="Times New Roman" w:hAnsi="Times New Roman" w:cs="Times New Roman"/>
          <w:i/>
          <w:sz w:val="28"/>
          <w:szCs w:val="28"/>
        </w:rPr>
        <w:t>Просвещения</w:t>
      </w:r>
      <w:r w:rsidRPr="00F5289A">
        <w:rPr>
          <w:rFonts w:ascii="Times New Roman" w:hAnsi="Times New Roman" w:cs="Times New Roman"/>
          <w:sz w:val="28"/>
          <w:szCs w:val="28"/>
        </w:rPr>
        <w:t>».</w:t>
      </w:r>
    </w:p>
    <w:p w:rsidR="00F5289A" w:rsidRPr="00F5289A" w:rsidRDefault="00F5289A" w:rsidP="00F5289A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89A">
        <w:rPr>
          <w:rFonts w:ascii="Times New Roman" w:hAnsi="Times New Roman" w:cs="Times New Roman"/>
          <w:b/>
          <w:sz w:val="28"/>
          <w:szCs w:val="28"/>
        </w:rPr>
        <w:t>1796–1801 – правление Павла I:</w:t>
      </w:r>
    </w:p>
    <w:p w:rsidR="00F5289A" w:rsidRPr="00F5289A" w:rsidRDefault="00F5289A" w:rsidP="009B4E0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289A">
        <w:rPr>
          <w:rFonts w:ascii="Times New Roman" w:hAnsi="Times New Roman" w:cs="Times New Roman"/>
          <w:color w:val="auto"/>
          <w:sz w:val="28"/>
          <w:szCs w:val="28"/>
        </w:rPr>
        <w:t xml:space="preserve">Наиболее близкие к Павлу фигуры – </w:t>
      </w:r>
      <w:proofErr w:type="spellStart"/>
      <w:r w:rsidRPr="00F5289A">
        <w:rPr>
          <w:rFonts w:ascii="Times New Roman" w:hAnsi="Times New Roman" w:cs="Times New Roman"/>
          <w:color w:val="auto"/>
          <w:sz w:val="28"/>
          <w:szCs w:val="28"/>
        </w:rPr>
        <w:t>И.Кутайсов</w:t>
      </w:r>
      <w:proofErr w:type="spellEnd"/>
      <w:r w:rsidRPr="00F5289A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F5289A">
        <w:rPr>
          <w:rFonts w:ascii="Times New Roman" w:hAnsi="Times New Roman" w:cs="Times New Roman"/>
          <w:color w:val="auto"/>
          <w:sz w:val="28"/>
          <w:szCs w:val="28"/>
        </w:rPr>
        <w:t>А.Аракчеев</w:t>
      </w:r>
      <w:proofErr w:type="spellEnd"/>
      <w:r w:rsidRPr="00F5289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5289A" w:rsidRPr="00F5289A" w:rsidRDefault="00F5289A" w:rsidP="009B4E0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289A">
        <w:rPr>
          <w:rFonts w:ascii="Times New Roman" w:hAnsi="Times New Roman" w:cs="Times New Roman"/>
          <w:color w:val="auto"/>
          <w:sz w:val="28"/>
          <w:szCs w:val="28"/>
        </w:rPr>
        <w:t>1797 – манифест «</w:t>
      </w:r>
      <w:r w:rsidRPr="00F5289A">
        <w:rPr>
          <w:rFonts w:ascii="Times New Roman" w:hAnsi="Times New Roman" w:cs="Times New Roman"/>
          <w:i/>
          <w:color w:val="auto"/>
          <w:sz w:val="28"/>
          <w:szCs w:val="28"/>
        </w:rPr>
        <w:t>О трехдневной барщине</w:t>
      </w:r>
      <w:r w:rsidRPr="00F5289A">
        <w:rPr>
          <w:rFonts w:ascii="Times New Roman" w:hAnsi="Times New Roman" w:cs="Times New Roman"/>
          <w:color w:val="auto"/>
          <w:sz w:val="28"/>
          <w:szCs w:val="28"/>
        </w:rPr>
        <w:t>» – носил рекомендательный характер. Помещикам советовали ограничить барщину 3 днями.</w:t>
      </w:r>
    </w:p>
    <w:p w:rsidR="00F5289A" w:rsidRPr="00F5289A" w:rsidRDefault="00F5289A" w:rsidP="009B4E0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289A">
        <w:rPr>
          <w:rFonts w:ascii="Times New Roman" w:hAnsi="Times New Roman" w:cs="Times New Roman"/>
          <w:color w:val="auto"/>
          <w:sz w:val="28"/>
          <w:szCs w:val="28"/>
        </w:rPr>
        <w:t>1797 – Акт о престолонаследии – власть передавалась не по желанию императора, а по прямой мужской линии.</w:t>
      </w:r>
    </w:p>
    <w:p w:rsidR="00F5289A" w:rsidRPr="00F5289A" w:rsidRDefault="00F5289A" w:rsidP="009B4E0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289A">
        <w:rPr>
          <w:rFonts w:ascii="Times New Roman" w:hAnsi="Times New Roman" w:cs="Times New Roman"/>
          <w:color w:val="auto"/>
          <w:sz w:val="28"/>
          <w:szCs w:val="28"/>
        </w:rPr>
        <w:t>Заставил дворян вновь служить в армии, при этом активно раздавал им земли.</w:t>
      </w:r>
    </w:p>
    <w:p w:rsidR="00F5289A" w:rsidRPr="00F5289A" w:rsidRDefault="00F5289A" w:rsidP="009B4E0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289A">
        <w:rPr>
          <w:rFonts w:ascii="Times New Roman" w:hAnsi="Times New Roman" w:cs="Times New Roman"/>
          <w:color w:val="auto"/>
          <w:sz w:val="28"/>
          <w:szCs w:val="28"/>
        </w:rPr>
        <w:t>1799 – Итальянский и Швейцарский походы русской армии под командованием А.В.Суворова.</w:t>
      </w:r>
    </w:p>
    <w:p w:rsidR="00F5289A" w:rsidRDefault="00F5289A" w:rsidP="009B4E0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289A">
        <w:rPr>
          <w:rFonts w:ascii="Times New Roman" w:hAnsi="Times New Roman" w:cs="Times New Roman"/>
          <w:color w:val="auto"/>
          <w:sz w:val="28"/>
          <w:szCs w:val="28"/>
        </w:rPr>
        <w:t>1801, 11 марта – переворот. Во главе заговора – ближайший к Павлу соратник П.Пален.</w:t>
      </w:r>
    </w:p>
    <w:p w:rsidR="00F5289A" w:rsidRDefault="00F5289A" w:rsidP="00F5289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5289A" w:rsidRDefault="00F5289A" w:rsidP="00F5289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5289A" w:rsidRPr="00F5289A" w:rsidRDefault="00F5289A" w:rsidP="00F5289A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289A">
        <w:rPr>
          <w:color w:val="000000"/>
          <w:sz w:val="28"/>
          <w:szCs w:val="28"/>
        </w:rPr>
        <w:t>Правление Екатерины II (1762-1796), продолжавшееся 34 года и отмеченное многими важными событиями, оставило яркий след в истории нашей страны. Впоследствии период ее царствования и успешных деяний назовут «золотым екатерининским веком».</w:t>
      </w:r>
    </w:p>
    <w:p w:rsidR="00F5289A" w:rsidRPr="00F5289A" w:rsidRDefault="00F5289A" w:rsidP="00F5289A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289A">
        <w:rPr>
          <w:color w:val="000000"/>
          <w:sz w:val="28"/>
          <w:szCs w:val="28"/>
        </w:rPr>
        <w:t xml:space="preserve">Царствование Екатерины II имело своеобразные, характерные черты. Во-первых, она провозгласила себя продолжательницей дел Петра I и в своей практической деятельности следовала начатым им курсом. Во-вторых, во внутренней политике императрицы либеральные идеи сочетались с </w:t>
      </w:r>
      <w:proofErr w:type="gramStart"/>
      <w:r w:rsidRPr="00F5289A">
        <w:rPr>
          <w:color w:val="000000"/>
          <w:sz w:val="28"/>
          <w:szCs w:val="28"/>
        </w:rPr>
        <w:t>реакционными</w:t>
      </w:r>
      <w:proofErr w:type="gramEnd"/>
      <w:r w:rsidRPr="00F5289A">
        <w:rPr>
          <w:color w:val="000000"/>
          <w:sz w:val="28"/>
          <w:szCs w:val="28"/>
        </w:rPr>
        <w:t>. В-третьих, период ее длительного правления не был однородным. Он подразделяется на несколько этапов: 1) первые годы правления; 2) политика «просвещенного абсолютизма»; 3) правление после Пугачевского восстания; 4) политика последних лет царствования.</w:t>
      </w:r>
    </w:p>
    <w:p w:rsidR="00F5289A" w:rsidRPr="00F5289A" w:rsidRDefault="00F5289A" w:rsidP="00F5289A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289A">
        <w:rPr>
          <w:color w:val="000000"/>
          <w:sz w:val="28"/>
          <w:szCs w:val="28"/>
        </w:rPr>
        <w:t xml:space="preserve">В первые годы своего правления императрица стремилась навести порядок, устранить «завалы», доставшиеся ей от прежних правителей страны и обустроить Россию в соответствии со своими либеральными взглядами. В </w:t>
      </w:r>
      <w:r w:rsidRPr="00F5289A">
        <w:rPr>
          <w:color w:val="000000"/>
          <w:sz w:val="28"/>
          <w:szCs w:val="28"/>
        </w:rPr>
        <w:lastRenderedPageBreak/>
        <w:t>целом это был период активных реформаторских инициатив Екатерины II. Сенатская реформа 1763 г., секуляризация церковно-монастырского землевладения, ликвидация гетманства на Украине – таковы плоды раннего (1762-1765 гг.) этапа деятельности царицы.</w:t>
      </w:r>
    </w:p>
    <w:p w:rsidR="00F5289A" w:rsidRPr="00F5289A" w:rsidRDefault="00F5289A" w:rsidP="00F5289A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289A">
        <w:rPr>
          <w:color w:val="000000"/>
          <w:sz w:val="28"/>
          <w:szCs w:val="28"/>
        </w:rPr>
        <w:t xml:space="preserve">В первые годы нахождения у власти Екатерине II пришлось решать непростой вопрос об отношении светской власти к церкви. </w:t>
      </w:r>
      <w:proofErr w:type="gramStart"/>
      <w:r w:rsidRPr="00F5289A">
        <w:rPr>
          <w:color w:val="000000"/>
          <w:sz w:val="28"/>
          <w:szCs w:val="28"/>
        </w:rPr>
        <w:t>Последняя</w:t>
      </w:r>
      <w:proofErr w:type="gramEnd"/>
      <w:r w:rsidRPr="00F5289A">
        <w:rPr>
          <w:color w:val="000000"/>
          <w:sz w:val="28"/>
          <w:szCs w:val="28"/>
        </w:rPr>
        <w:t xml:space="preserve"> и после церковных реформ, секуляризации ее земель, продолжала оставаться крупным корпоративным собственником. Монастырям и церквам принадлежали огромные земельные угодья, на которых трудились 910 тыс. крепостных крестьян. В определенных вопросах духовенство старалось показать свою независимость. Все это не нравилось императрице. Но в первый год правления она ничем не проявила своего негативного отношения к церкви, </w:t>
      </w:r>
      <w:proofErr w:type="gramStart"/>
      <w:r w:rsidRPr="00F5289A">
        <w:rPr>
          <w:color w:val="000000"/>
          <w:sz w:val="28"/>
          <w:szCs w:val="28"/>
        </w:rPr>
        <w:t>а</w:t>
      </w:r>
      <w:proofErr w:type="gramEnd"/>
      <w:r w:rsidRPr="00F5289A">
        <w:rPr>
          <w:color w:val="000000"/>
          <w:sz w:val="28"/>
          <w:szCs w:val="28"/>
        </w:rPr>
        <w:t xml:space="preserve"> наоборот, в Манифесте о вступлении на престол Екатерина II мотивировала свой приход во власть желанием спасти церковь и веру от «поругания». Но уже через полгода, в 1763 г., по указанию императрицы был составлен план полной секуляризации церковно-монастырского землевладения, что и нашло отражение в Указе, подписанном в феврале 1764 г. Сама секуляризация прошла в 1764-1767 гг. Доходные имения церквей вместе с крестьянами были переданы из Синода коллегии экономии при Сенате. Бывших церковно-монастырских крестьян стали называть «экономическими», а по </w:t>
      </w:r>
      <w:proofErr w:type="gramStart"/>
      <w:r w:rsidRPr="00F5289A">
        <w:rPr>
          <w:color w:val="000000"/>
          <w:sz w:val="28"/>
          <w:szCs w:val="28"/>
        </w:rPr>
        <w:t>сути</w:t>
      </w:r>
      <w:proofErr w:type="gramEnd"/>
      <w:r w:rsidRPr="00F5289A">
        <w:rPr>
          <w:color w:val="000000"/>
          <w:sz w:val="28"/>
          <w:szCs w:val="28"/>
        </w:rPr>
        <w:t xml:space="preserve"> они стали государственными, поскольку платили оброк в казну. Государство само стало определять штаты монастырей и выделять деньги на их содержание. В результате число монастырей сократилось с 954 до 385.</w:t>
      </w:r>
    </w:p>
    <w:p w:rsidR="00F5289A" w:rsidRPr="00F5289A" w:rsidRDefault="00F5289A" w:rsidP="00F5289A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289A">
        <w:rPr>
          <w:color w:val="000000"/>
          <w:sz w:val="28"/>
          <w:szCs w:val="28"/>
        </w:rPr>
        <w:t>Государство стало получать от секуляризованных земель примерно 750 тыс. рублей дохода в год. Это позволило императрице ослабить финансовый кризис начала 60-х гг., пополнить казну, рассчитаться с армией, которая давно не получала жалованья. Решительность, деловитость, расчетливость молодой государыни напомнили ее современникам о петровских временах.</w:t>
      </w:r>
    </w:p>
    <w:p w:rsidR="00F5289A" w:rsidRPr="00F5289A" w:rsidRDefault="00F5289A" w:rsidP="00F5289A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289A">
        <w:rPr>
          <w:color w:val="000000"/>
          <w:sz w:val="28"/>
          <w:szCs w:val="28"/>
        </w:rPr>
        <w:lastRenderedPageBreak/>
        <w:t>С середины 60-х гг. Екатерина II стала проводить политику «просвещенного абсолютизма». Последняя была характерна не только для России, но и для ряда европейских стран (Пруссии, Австрии, Швеции). Эта политика сформировалась под влиянием распространенной в Европе в XVIII в. просветительской идеологии. Французские просветители (Вольтер, Монтескье, Дидро, Руссо) один из путей достижения свободы, равенства, справедливости видели в деятельности просвещенных монархов-мудрецов на троне. Реально политика «просвещенного абсолютизма» сводилась к тому, чтобы «сверху» проводить экономическую, политическую и культурную модернизацию страны, не меняя по существу абсолютной формы правления.</w:t>
      </w:r>
    </w:p>
    <w:p w:rsidR="00F5289A" w:rsidRPr="00F5289A" w:rsidRDefault="00F5289A" w:rsidP="00F5289A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289A">
        <w:rPr>
          <w:color w:val="000000"/>
          <w:sz w:val="28"/>
          <w:szCs w:val="28"/>
        </w:rPr>
        <w:t>Политика «просвещенного абсолютизма» Екатерины II проявилась в активном покровительстве развитию культуры и образования, сближении прав сословий, публичном обсуждении проблем создания правового государства и гармонично развитого общества, совершенствовании налоговой и финансовой систем, упорядочении законодательства, урегулировании отношений с церковью.</w:t>
      </w:r>
    </w:p>
    <w:p w:rsidR="00F5289A" w:rsidRPr="00F5289A" w:rsidRDefault="00F5289A" w:rsidP="00F5289A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289A">
        <w:rPr>
          <w:color w:val="000000"/>
          <w:sz w:val="28"/>
          <w:szCs w:val="28"/>
        </w:rPr>
        <w:t>Ярким примером политики «просвещенного абсолютизма» императрицы стал созыв в 1767 г. специальной (Уложенной) комиссии из представителей разных национальностей, сословий и вер для разработки нового законодательства (Уложения) взамен устаревшего Уложения 1649 г. В целях идейного руководства Екатерина II представила комиссии специально написанный Наказ, где она изложила некоторые идеи французских просветителей. Созыв комиссии, екатерининский Наказ, составленный в либеральном духе, произвели большое впечатление на просвещенное российское общество и Европу, закрепив за Екатериной II статус «просвещенной правительницы». Однако, встретив сопротивление депутатов-дворян и убедившись в бесплодности работы комиссии, императрица распустила ее на неопределенный срок и больше не собирала. В дальнейшем она самостоятельно стала подготавливать законодательные акты, составившие основу «просвещенного» абсолютизма».</w:t>
      </w:r>
    </w:p>
    <w:p w:rsidR="00F5289A" w:rsidRPr="00F5289A" w:rsidRDefault="00F5289A" w:rsidP="00F5289A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289A">
        <w:rPr>
          <w:color w:val="000000"/>
          <w:sz w:val="28"/>
          <w:szCs w:val="28"/>
        </w:rPr>
        <w:lastRenderedPageBreak/>
        <w:t>В русле данной политики развитие получили культура, наука и образование, искусство. Так, в 1765 году возникает Вольное экономическое общество, предназначенное для популяризации передовых агрономических знаний и содействия помещичьему рационализаторству. Но здесь же рассматривался по рекомендации императрицы и вопрос о положении владельческих, крепостных крестьян. Таким образом, она желала обратить внимание членов общества, помещичьи круги на невыносимость крепостного права, которое в России было сродни рабству.</w:t>
      </w:r>
    </w:p>
    <w:p w:rsidR="00F5289A" w:rsidRPr="00F5289A" w:rsidRDefault="00F5289A" w:rsidP="00F5289A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289A">
        <w:rPr>
          <w:color w:val="000000"/>
          <w:sz w:val="28"/>
          <w:szCs w:val="28"/>
        </w:rPr>
        <w:t xml:space="preserve">Большой шаг вперед сделала русская наука. Существовавшая с петровских времен Академия наук начала публикацию русских летописей, вышли в свет двадцать пять томов древних русских документов. В 80-е годы было предпринято первое издание сочинений М.В. Ломоносова, был подготовлен </w:t>
      </w:r>
      <w:proofErr w:type="spellStart"/>
      <w:r w:rsidRPr="00F5289A">
        <w:rPr>
          <w:color w:val="000000"/>
          <w:sz w:val="28"/>
          <w:szCs w:val="28"/>
        </w:rPr>
        <w:t>шеститомный</w:t>
      </w:r>
      <w:proofErr w:type="spellEnd"/>
      <w:r w:rsidRPr="00F5289A">
        <w:rPr>
          <w:color w:val="000000"/>
          <w:sz w:val="28"/>
          <w:szCs w:val="28"/>
        </w:rPr>
        <w:t xml:space="preserve"> «Словарь Российской академии», содержавший объяснение 43 тысячам слов русского языка. Начали выходить два периодических издания Академии журналы «Собеседник любителей российского слова» и «Новые ежемесячные сочинения». Успехи Академии в 80-90-е годы неразрывно связаны с именем княгини Е. Дашковой, которая была директором Академии с 1783 по 1795 годы.</w:t>
      </w:r>
    </w:p>
    <w:p w:rsidR="00F5289A" w:rsidRPr="00F5289A" w:rsidRDefault="00F5289A" w:rsidP="00F5289A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289A">
        <w:rPr>
          <w:color w:val="000000"/>
          <w:sz w:val="28"/>
          <w:szCs w:val="28"/>
        </w:rPr>
        <w:t xml:space="preserve">При Екатерине II были заложены основы системы народного образования без сословных преград (за исключением крепостных крестьян). Уже в «Наказе» 1767 г. императрица обратила внимание на воспитательное образование и стала заботиться об учреждении учебно-воспитательных заведений. В Москве был образован воспитательный дом И.И. Бецкого для детей из деревни. Воспитанники становились в дальнейшем садоводами, лесоводами, фельдшерами. </w:t>
      </w:r>
      <w:proofErr w:type="gramStart"/>
      <w:r w:rsidRPr="00F5289A">
        <w:rPr>
          <w:color w:val="000000"/>
          <w:sz w:val="28"/>
          <w:szCs w:val="28"/>
        </w:rPr>
        <w:t>Наиболее способные продолжали образование в университетах, медико-хирургической академии.</w:t>
      </w:r>
      <w:proofErr w:type="gramEnd"/>
      <w:r w:rsidRPr="00F5289A">
        <w:rPr>
          <w:color w:val="000000"/>
          <w:sz w:val="28"/>
          <w:szCs w:val="28"/>
        </w:rPr>
        <w:t xml:space="preserve"> По инициативе И.И. Бецкого было создано образовательное учреждение для девушек-сирот из дворянского сословия, которое известно в истории как Общество благородных девиц, или Смольный институт. Таким образом, политика </w:t>
      </w:r>
      <w:r w:rsidRPr="00F5289A">
        <w:rPr>
          <w:color w:val="000000"/>
          <w:sz w:val="28"/>
          <w:szCs w:val="28"/>
        </w:rPr>
        <w:lastRenderedPageBreak/>
        <w:t>«просвещенного абсолютизма дала плодотворные результаты в культурно-образовательной и научной областях.</w:t>
      </w:r>
    </w:p>
    <w:p w:rsidR="00F5289A" w:rsidRPr="00F5289A" w:rsidRDefault="00F5289A" w:rsidP="00F5289A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289A">
        <w:rPr>
          <w:color w:val="000000"/>
          <w:sz w:val="28"/>
          <w:szCs w:val="28"/>
        </w:rPr>
        <w:t>После Пугачевского восстания (1773-1775 гг.) Екатерина II скорректировала свою внутреннюю политику. Она стала больше внимания уделять реформированию государственного устройства, окончательно сделала ставку на дворянство как на опору самодержавия, пошла на уступки дворянам и купечеству.</w:t>
      </w:r>
    </w:p>
    <w:p w:rsidR="00F5289A" w:rsidRPr="00F5289A" w:rsidRDefault="00F5289A" w:rsidP="00F5289A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289A">
        <w:rPr>
          <w:color w:val="000000"/>
          <w:sz w:val="28"/>
          <w:szCs w:val="28"/>
        </w:rPr>
        <w:t>За время своего правления Екатерина II так и не решилась на коренную перестройку высшего центрального аппарата, как это сделал в свое время Петр I, но она усовершенствовала систему местного управления. С 1775 г. Российская империя была разделена на 50 губерний (вместо прежних 20) с населением от 300 до 400 тыс. человек в каждой, с подразделением на уезды в 20-30 тыс. человек. Во главе губернии стоял губернатор, обладавший теперь властью с распорядительными и полицейскими функциями. Главой уезда был капитан-исправник.</w:t>
      </w:r>
    </w:p>
    <w:p w:rsidR="00F5289A" w:rsidRPr="00F5289A" w:rsidRDefault="00F5289A" w:rsidP="00F5289A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289A">
        <w:rPr>
          <w:color w:val="000000"/>
          <w:sz w:val="28"/>
          <w:szCs w:val="28"/>
        </w:rPr>
        <w:t>В целом утвержденные императрицей 7 ноября 1775 г. губернские учреждения представляли собой довольно сложную систему административных и судебных органов, сословных и общих. На уездном и губернском уровнях существовали сословные суды: суды для дворян, городовой и губернский магистраты для купцов и мещан, расправы для однодворцев и государственных крестьян. Для всех сословий высшими судебными инстанциями были уголовная и гражданская палаты.</w:t>
      </w:r>
    </w:p>
    <w:p w:rsidR="00F5289A" w:rsidRPr="00F5289A" w:rsidRDefault="00F5289A" w:rsidP="00F5289A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289A">
        <w:rPr>
          <w:color w:val="000000"/>
          <w:sz w:val="28"/>
          <w:szCs w:val="28"/>
        </w:rPr>
        <w:t>Новым моментом в системе местного управления было то, что в некоторых учреждениях (в губернском городском совестном суде по уголовным делам и в приказе общественного призрения) присутствовали выборные заседатели от трех сословий. К недостаткам новой системы управления относились: сложность и дороговизна управления, особенно судебных органов, плохое ведение дел на местах из-за отсутствия квалифицированных кадров.</w:t>
      </w:r>
    </w:p>
    <w:p w:rsidR="00F5289A" w:rsidRPr="00F5289A" w:rsidRDefault="00F5289A" w:rsidP="00F5289A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289A">
        <w:rPr>
          <w:color w:val="000000"/>
          <w:sz w:val="28"/>
          <w:szCs w:val="28"/>
        </w:rPr>
        <w:lastRenderedPageBreak/>
        <w:t xml:space="preserve">С введением губернских учреждений большинство петровских коллегий (юстиц-коллегия, </w:t>
      </w:r>
      <w:proofErr w:type="spellStart"/>
      <w:r w:rsidRPr="00F5289A">
        <w:rPr>
          <w:color w:val="000000"/>
          <w:sz w:val="28"/>
          <w:szCs w:val="28"/>
        </w:rPr>
        <w:t>ревизион</w:t>
      </w:r>
      <w:proofErr w:type="spellEnd"/>
      <w:r w:rsidRPr="00F5289A">
        <w:rPr>
          <w:color w:val="000000"/>
          <w:sz w:val="28"/>
          <w:szCs w:val="28"/>
        </w:rPr>
        <w:t>-коллегия и другие) были закрыты, а их дела переданы в другие государственные структуры (в казенную палату, палаты гражданского и уголовного суда, губернские управления). Усиление власти на местном уровне было обусловлено тем, что императрица извлекла урок после «</w:t>
      </w:r>
      <w:proofErr w:type="gramStart"/>
      <w:r w:rsidRPr="00F5289A">
        <w:rPr>
          <w:color w:val="000000"/>
          <w:sz w:val="28"/>
          <w:szCs w:val="28"/>
        </w:rPr>
        <w:t>пугачевщины</w:t>
      </w:r>
      <w:proofErr w:type="gramEnd"/>
      <w:r w:rsidRPr="00F5289A">
        <w:rPr>
          <w:color w:val="000000"/>
          <w:sz w:val="28"/>
          <w:szCs w:val="28"/>
        </w:rPr>
        <w:t>».</w:t>
      </w:r>
    </w:p>
    <w:p w:rsidR="00F5289A" w:rsidRPr="00F5289A" w:rsidRDefault="00F5289A" w:rsidP="00F5289A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289A">
        <w:rPr>
          <w:color w:val="000000"/>
          <w:sz w:val="28"/>
          <w:szCs w:val="28"/>
        </w:rPr>
        <w:t>В годы правления Екатерины II окончательно оформились права дворян как высшего, привилегированного сословия Российской империи. С введением положения о губерниях 1775 г. дворянству было предоставлено право широкого и влиятельного участия в местном управлении и суде. Жалованная грамота дворянству 1785 г. точно определила и закрепила личные и общественные права дворян. Права личные: наследственность дворянского достоинства; судимость только в дворянском суде; свобода от личных податей и телесных наказаний; исключительное право на владение землей с крепостными; право заводить фабрики и заводы, заниматься торговлей; полное право на все, что находится в имении дворянина. Общественные права: право создавать свои губернские и уездные собрания; право выдвигать своих кандидатов на должностные посты в административных и судебных органах.</w:t>
      </w:r>
    </w:p>
    <w:p w:rsidR="00F5289A" w:rsidRPr="00F5289A" w:rsidRDefault="00F5289A" w:rsidP="00F5289A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289A">
        <w:rPr>
          <w:color w:val="000000"/>
          <w:sz w:val="28"/>
          <w:szCs w:val="28"/>
        </w:rPr>
        <w:t>В течение второй половины XVIII в. значительно увеличилось дворянское землевладение. Часть земель дворянство получило на законных основаниях (за службу в армии, за заслуги перед Отечеством, через наследования). Но часть земель помещиками была самовольно захвачена и юридически закреплена в ходе генерального межевания, которое проходило с 1766 по 1843 гг. К концу XVIII в. в руках дворянства было сосредоточено более 61% пахотной земли в государстве и 51% всех крестьян России.</w:t>
      </w:r>
    </w:p>
    <w:p w:rsidR="00F5289A" w:rsidRPr="00F5289A" w:rsidRDefault="00F5289A" w:rsidP="00F5289A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289A">
        <w:rPr>
          <w:color w:val="000000"/>
          <w:sz w:val="28"/>
          <w:szCs w:val="28"/>
        </w:rPr>
        <w:t xml:space="preserve">Существенные изменения произошли в жизни купеческого сословия. В 1775 г. купечество, разделенное на 3 гильдии, было освобождено от подушной подати и обложено взамен того гильдейской пошлиной в 1% с </w:t>
      </w:r>
      <w:r w:rsidRPr="00F5289A">
        <w:rPr>
          <w:color w:val="000000"/>
          <w:sz w:val="28"/>
          <w:szCs w:val="28"/>
        </w:rPr>
        <w:lastRenderedPageBreak/>
        <w:t>заявленного по совести капитала. Положение о губерниях предоставило купечеству и мещанству участие в городском управлении и суде.</w:t>
      </w:r>
    </w:p>
    <w:p w:rsidR="00F5289A" w:rsidRPr="00F5289A" w:rsidRDefault="00F5289A" w:rsidP="00F5289A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289A">
        <w:rPr>
          <w:color w:val="000000"/>
          <w:sz w:val="28"/>
          <w:szCs w:val="28"/>
        </w:rPr>
        <w:t xml:space="preserve">Жалованная грамота городам 1785 г. установила состав, управление и права городского общества. Городские обыватели были поделены на шесть классов: 1) настоящие городские обыватели; 2) купцы трех гильдий; 3) ремесленники; 4) иногородние и иностранные гости; 5) именитые граждане (городские выборные лица, ученые с академическими и университетскими аттестатами, художники и артисты, предприниматели с капиталом не менее 50 тыс. рублей); 6) посадские люди. Наибольшие права в городе имели представители 1 и 5 классов. К примеру, именитые граждане были освобождены от рекрутской повинности, к ним не применялись телесные наказания, они могли иметь загородные дома и сады, ездить по городу в карете, запряженной четверкой лошадей. Раз в три года городские жители всех классов созывались на общее собрание для выбора должностных лиц. Участвовать в управлении могли городские обыватели не моложе 25 лет и владевшие капиталом, проценты с которого были не ниже 50 рублей. Текущими делами в городе занималась </w:t>
      </w:r>
      <w:proofErr w:type="spellStart"/>
      <w:r w:rsidRPr="00F5289A">
        <w:rPr>
          <w:color w:val="000000"/>
          <w:sz w:val="28"/>
          <w:szCs w:val="28"/>
        </w:rPr>
        <w:t>шестигласная</w:t>
      </w:r>
      <w:proofErr w:type="spellEnd"/>
      <w:r w:rsidRPr="00F5289A">
        <w:rPr>
          <w:color w:val="000000"/>
          <w:sz w:val="28"/>
          <w:szCs w:val="28"/>
        </w:rPr>
        <w:t xml:space="preserve"> дума, составленная из 6 гласных (от каждого из шести классов).</w:t>
      </w:r>
    </w:p>
    <w:p w:rsidR="00F5289A" w:rsidRPr="00F5289A" w:rsidRDefault="00F5289A" w:rsidP="00F5289A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289A">
        <w:rPr>
          <w:color w:val="000000"/>
          <w:sz w:val="28"/>
          <w:szCs w:val="28"/>
        </w:rPr>
        <w:t>Щедро пожалованные императрицей права, свободы дворянству и некоторым другим сословиям дали основание им назвать период правления Екатерины II «золотым веком».</w:t>
      </w:r>
    </w:p>
    <w:p w:rsidR="00F5289A" w:rsidRPr="00F5289A" w:rsidRDefault="00F5289A" w:rsidP="00F5289A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289A">
        <w:rPr>
          <w:color w:val="000000"/>
          <w:sz w:val="28"/>
          <w:szCs w:val="28"/>
        </w:rPr>
        <w:t xml:space="preserve">В отношении же крестьянского сословия, самого многочисленного, также были предприняты меры по устройству его быта, судопроизводства. С 1775 г. свободное сельское население получило свой сословный суд, оно могло принять участие в местном управлении наряду с другими сословиями. Был даже составлен проект жалованной грамоты свободным крестьянам, но он не был принят к исполнению. В тоже время усилилась крепостная зависимость владельческих крестьян от помещиков. Крепостные крестьяне были лишены своих личных и гражданских прав, став для их владельцев </w:t>
      </w:r>
      <w:r w:rsidRPr="00F5289A">
        <w:rPr>
          <w:color w:val="000000"/>
          <w:sz w:val="28"/>
          <w:szCs w:val="28"/>
        </w:rPr>
        <w:lastRenderedPageBreak/>
        <w:t>просто товаром, «вещью», которыми они могли распоряжаться по своему усмотрению.</w:t>
      </w:r>
    </w:p>
    <w:p w:rsidR="00F5289A" w:rsidRPr="00F5289A" w:rsidRDefault="00F5289A" w:rsidP="00F5289A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289A">
        <w:rPr>
          <w:color w:val="000000"/>
          <w:sz w:val="28"/>
          <w:szCs w:val="28"/>
        </w:rPr>
        <w:t>Усиления крепостного права, распространение его на прежде свободных людей и территории (Дон, Украину, Урал, Поволжье), возрастание различного рода повинностей, ограничение прав казаков, ломка традиционного уклада жизни, нарушение религиозных норм вызывали недовольство, волнения. Однако XVIII в. по количеству народных выступлений уступает «</w:t>
      </w:r>
      <w:proofErr w:type="spellStart"/>
      <w:r w:rsidRPr="00F5289A">
        <w:rPr>
          <w:color w:val="000000"/>
          <w:sz w:val="28"/>
          <w:szCs w:val="28"/>
        </w:rPr>
        <w:t>бунташному</w:t>
      </w:r>
      <w:proofErr w:type="spellEnd"/>
      <w:r w:rsidRPr="00F5289A">
        <w:rPr>
          <w:color w:val="000000"/>
          <w:sz w:val="28"/>
          <w:szCs w:val="28"/>
        </w:rPr>
        <w:t xml:space="preserve">» XVII </w:t>
      </w:r>
      <w:proofErr w:type="gramStart"/>
      <w:r w:rsidRPr="00F5289A">
        <w:rPr>
          <w:color w:val="000000"/>
          <w:sz w:val="28"/>
          <w:szCs w:val="28"/>
        </w:rPr>
        <w:t>в</w:t>
      </w:r>
      <w:proofErr w:type="gramEnd"/>
      <w:r w:rsidRPr="00F5289A">
        <w:rPr>
          <w:color w:val="000000"/>
          <w:sz w:val="28"/>
          <w:szCs w:val="28"/>
        </w:rPr>
        <w:t xml:space="preserve">. </w:t>
      </w:r>
      <w:proofErr w:type="gramStart"/>
      <w:r w:rsidRPr="00F5289A">
        <w:rPr>
          <w:color w:val="000000"/>
          <w:sz w:val="28"/>
          <w:szCs w:val="28"/>
        </w:rPr>
        <w:t>Самыми</w:t>
      </w:r>
      <w:proofErr w:type="gramEnd"/>
      <w:r w:rsidRPr="00F5289A">
        <w:rPr>
          <w:color w:val="000000"/>
          <w:sz w:val="28"/>
          <w:szCs w:val="28"/>
        </w:rPr>
        <w:t xml:space="preserve"> крупными и масштабными (по количеству и составу участников, охвату территории) выступлениями XVIII столетия были восстание казаков и беглых крестьян Дона под руководством Кондратия Булавина (1707-1708 гг.) и казацко-крестьянская война 1773-1775 гг. под руководством донского казака Емельяна Пугачева. Отдавая дань уважения борьбе народных масс против разных форм угнетения и притеснений, современные исследователи в то же время отмечают бессмысленность погромов и жестокость нравов со стороны восставших, идеализацию личностей их предводителей в исторических песнях и сказаниях.</w:t>
      </w:r>
    </w:p>
    <w:p w:rsidR="00F5289A" w:rsidRPr="00F5289A" w:rsidRDefault="00F5289A" w:rsidP="00F5289A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289A">
        <w:rPr>
          <w:color w:val="000000"/>
          <w:sz w:val="28"/>
          <w:szCs w:val="28"/>
        </w:rPr>
        <w:t xml:space="preserve">В период правления Екатерины II, как и во времена Петра I, во внешней политике решалось сразу несколько стратегических задач. Первая задача – собрать воедино русские земли на северо-западе Европы. Вторая задача – обезопасить рубежи России с юго-востока, добиться полного выхода в </w:t>
      </w:r>
      <w:proofErr w:type="gramStart"/>
      <w:r w:rsidRPr="00F5289A">
        <w:rPr>
          <w:color w:val="000000"/>
          <w:sz w:val="28"/>
          <w:szCs w:val="28"/>
        </w:rPr>
        <w:t>Черное</w:t>
      </w:r>
      <w:proofErr w:type="gramEnd"/>
      <w:r w:rsidRPr="00F5289A">
        <w:rPr>
          <w:color w:val="000000"/>
          <w:sz w:val="28"/>
          <w:szCs w:val="28"/>
        </w:rPr>
        <w:t>, а затем в Средиземное моря, взять под протекторат России православных христиан на Кавказе, в Османской империи. Для выхода к морям и возвращения южных территорий Россия провела две русско-турецкие войны 1768-1774 и 1787-1791 гг. Эти войны принесли лавры победителей князю Г. Потемкину, полководцам П. Румянцеву, А. Суворову, М. Кутузову и другим. После победоносных войн наша страна стала превращаться в Черноморскую державу, потеснив Турцию.</w:t>
      </w:r>
    </w:p>
    <w:p w:rsidR="00F5289A" w:rsidRPr="00F5289A" w:rsidRDefault="00F5289A" w:rsidP="00F5289A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289A">
        <w:rPr>
          <w:color w:val="000000"/>
          <w:sz w:val="28"/>
          <w:szCs w:val="28"/>
        </w:rPr>
        <w:t xml:space="preserve">При решении внешнеполитических задач использовались также дипломатические приемы, подкупы, хитрость. Так, Екатериной II и князем Г. </w:t>
      </w:r>
      <w:r w:rsidRPr="00F5289A">
        <w:rPr>
          <w:color w:val="000000"/>
          <w:sz w:val="28"/>
          <w:szCs w:val="28"/>
        </w:rPr>
        <w:lastRenderedPageBreak/>
        <w:t xml:space="preserve">Потемкиным было решено экономически </w:t>
      </w:r>
      <w:proofErr w:type="gramStart"/>
      <w:r w:rsidRPr="00F5289A">
        <w:rPr>
          <w:color w:val="000000"/>
          <w:sz w:val="28"/>
          <w:szCs w:val="28"/>
        </w:rPr>
        <w:t>ослабить</w:t>
      </w:r>
      <w:proofErr w:type="gramEnd"/>
      <w:r w:rsidRPr="00F5289A">
        <w:rPr>
          <w:color w:val="000000"/>
          <w:sz w:val="28"/>
          <w:szCs w:val="28"/>
        </w:rPr>
        <w:t xml:space="preserve"> Крымское ханство путем вывоза исправно платящего налоги населения на территории Российской империи. Второй задачей российского правительства было заселить тогда еще безлюдный Новороссийский край и степи Дона. В 1778-1779 гг. из Крыма было вывезено около 30 тыс. армян, греков и грузин. Крымские армяне поселились на Дону, на территориях за крепостью святого Дм. Ростовского. Здесь они основали г. Нор-</w:t>
      </w:r>
      <w:proofErr w:type="spellStart"/>
      <w:r w:rsidRPr="00F5289A">
        <w:rPr>
          <w:color w:val="000000"/>
          <w:sz w:val="28"/>
          <w:szCs w:val="28"/>
        </w:rPr>
        <w:t>Нахичеван</w:t>
      </w:r>
      <w:proofErr w:type="spellEnd"/>
      <w:r w:rsidRPr="00F5289A">
        <w:rPr>
          <w:color w:val="000000"/>
          <w:sz w:val="28"/>
          <w:szCs w:val="28"/>
        </w:rPr>
        <w:t xml:space="preserve"> и пять поселений. Переселенцам была предоставлена широкая автономия.</w:t>
      </w:r>
    </w:p>
    <w:p w:rsidR="00F5289A" w:rsidRPr="00F5289A" w:rsidRDefault="00F5289A" w:rsidP="00F5289A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289A">
        <w:rPr>
          <w:color w:val="000000"/>
          <w:sz w:val="28"/>
          <w:szCs w:val="28"/>
        </w:rPr>
        <w:t xml:space="preserve">В 1783 г. крымский хан </w:t>
      </w:r>
      <w:proofErr w:type="gramStart"/>
      <w:r w:rsidRPr="00F5289A">
        <w:rPr>
          <w:color w:val="000000"/>
          <w:sz w:val="28"/>
          <w:szCs w:val="28"/>
        </w:rPr>
        <w:t>Шагин-Гирей</w:t>
      </w:r>
      <w:proofErr w:type="gramEnd"/>
      <w:r w:rsidRPr="00F5289A">
        <w:rPr>
          <w:color w:val="000000"/>
          <w:sz w:val="28"/>
          <w:szCs w:val="28"/>
        </w:rPr>
        <w:t xml:space="preserve"> обратился с просьбой к царскому правительству о вхождении ханства в состав Российского государства. После присоединения Крыма в бухте, вблизи крепости Севастополь, стали строить корабли Черноморского флота.</w:t>
      </w:r>
    </w:p>
    <w:p w:rsidR="00F5289A" w:rsidRPr="00F5289A" w:rsidRDefault="00F5289A" w:rsidP="00F5289A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289A">
        <w:rPr>
          <w:color w:val="000000"/>
          <w:sz w:val="28"/>
          <w:szCs w:val="28"/>
        </w:rPr>
        <w:t xml:space="preserve">В дальнейшем объектами российской внешней политики стал Северный Кавказ и Закавказье, находившиеся под экономической и духовной властью Османской империи и Персии. В северокавказском регионе для закрепления территорий и вытеснения Турции российское правительство пошло на строительство крепостей. Были заложены Владикавказская, Георгиевская и другие крепости. При завоевании западной части </w:t>
      </w:r>
      <w:proofErr w:type="spellStart"/>
      <w:r w:rsidRPr="00F5289A">
        <w:rPr>
          <w:color w:val="000000"/>
          <w:sz w:val="28"/>
          <w:szCs w:val="28"/>
        </w:rPr>
        <w:t>Предкавказья</w:t>
      </w:r>
      <w:proofErr w:type="spellEnd"/>
      <w:r w:rsidRPr="00F5289A">
        <w:rPr>
          <w:color w:val="000000"/>
          <w:sz w:val="28"/>
          <w:szCs w:val="28"/>
        </w:rPr>
        <w:t xml:space="preserve"> большую роль сыграли войска, составленные из украинских казаков. В благодарность за это Екатерина II подарила им земли Кубани. Продвижение России на Кавказ вызвали </w:t>
      </w:r>
      <w:proofErr w:type="gramStart"/>
      <w:r w:rsidRPr="00F5289A">
        <w:rPr>
          <w:color w:val="000000"/>
          <w:sz w:val="28"/>
          <w:szCs w:val="28"/>
        </w:rPr>
        <w:t>недовольство</w:t>
      </w:r>
      <w:proofErr w:type="gramEnd"/>
      <w:r w:rsidRPr="00F5289A">
        <w:rPr>
          <w:color w:val="000000"/>
          <w:sz w:val="28"/>
          <w:szCs w:val="28"/>
        </w:rPr>
        <w:t xml:space="preserve"> и волнения среди части горских народов.</w:t>
      </w:r>
    </w:p>
    <w:p w:rsidR="00F5289A" w:rsidRPr="00F5289A" w:rsidRDefault="00F5289A" w:rsidP="00F5289A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289A">
        <w:rPr>
          <w:color w:val="000000"/>
          <w:sz w:val="28"/>
          <w:szCs w:val="28"/>
        </w:rPr>
        <w:t>Вторая половина XVIII в. ознаменовалась усилением тяги к России со стороны Грузии и Армении, страдавших от набегов и гнета турок, персов и горцев. Грузинские князья и армянские католикосы (главы армянской церкви) неоднократно обращались к российским правителям за помощью. В 1783 году между Россией и Грузией был заключен Георгиевский трактат, по которому Восточная Грузия перешла под покровительство России. Армянскому народу Екатерина II пообещала помощь и защиту, дала согласие на переселение армян в Россию.</w:t>
      </w:r>
    </w:p>
    <w:p w:rsidR="00F5289A" w:rsidRPr="00F5289A" w:rsidRDefault="00F5289A" w:rsidP="00F5289A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289A">
        <w:rPr>
          <w:color w:val="000000"/>
          <w:sz w:val="28"/>
          <w:szCs w:val="28"/>
        </w:rPr>
        <w:lastRenderedPageBreak/>
        <w:t>Вопрос о северо-западных и западных русских землях решился с разделом ослабленной Речи Посполитой (1772,1793,1795 гг.). К России были присоединены восточная часть Польши, Западная Украина (кроме Галиции), Белоруссия, Курляндия, большая часть Литвы. Раздел Польского государства осложнил русско-польские отношения.</w:t>
      </w:r>
    </w:p>
    <w:p w:rsidR="00F5289A" w:rsidRPr="00F5289A" w:rsidRDefault="00F5289A" w:rsidP="00F5289A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289A">
        <w:rPr>
          <w:color w:val="000000"/>
          <w:sz w:val="28"/>
          <w:szCs w:val="28"/>
        </w:rPr>
        <w:t xml:space="preserve">С 90-х гг. внимание России было обращено в сторону революционной Франции. </w:t>
      </w:r>
      <w:proofErr w:type="gramStart"/>
      <w:r w:rsidRPr="00F5289A">
        <w:rPr>
          <w:color w:val="000000"/>
          <w:sz w:val="28"/>
          <w:szCs w:val="28"/>
        </w:rPr>
        <w:t>Вначале Екатерина II сочувствовала восставшим, благожелательно отнеслась к французской декларации и читала ее своему внуку Александру I, но после казни французского короля в январе 1793 г. императрица разорвала дипломатические отношения с Францией, наложила запрет на французские книги, приостановила действие торгового договора 1787 г., закрыла для французских судов российские порты, выслала из страны ряд французских эмигрантов, лояльно настроенных к революции, отозвала</w:t>
      </w:r>
      <w:proofErr w:type="gramEnd"/>
      <w:r w:rsidRPr="00F5289A">
        <w:rPr>
          <w:color w:val="000000"/>
          <w:sz w:val="28"/>
          <w:szCs w:val="28"/>
        </w:rPr>
        <w:t xml:space="preserve"> из Франции всех русских подданных.</w:t>
      </w:r>
    </w:p>
    <w:p w:rsidR="00F5289A" w:rsidRPr="00F5289A" w:rsidRDefault="00F5289A" w:rsidP="00F5289A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289A">
        <w:rPr>
          <w:color w:val="000000"/>
          <w:sz w:val="28"/>
          <w:szCs w:val="28"/>
        </w:rPr>
        <w:t>В конце правления Екатерины II во внутренней политике намечается отход от либеральных идей, усиливаются реакционные черты (преследование А. Радищева, запрет на издание вольнодумных произведений и т.п.).</w:t>
      </w:r>
    </w:p>
    <w:p w:rsidR="00F5289A" w:rsidRPr="00F5289A" w:rsidRDefault="00F5289A" w:rsidP="00F5289A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289A">
        <w:rPr>
          <w:color w:val="000000"/>
          <w:sz w:val="28"/>
          <w:szCs w:val="28"/>
        </w:rPr>
        <w:t>В современной историографии век Екатерины II характеризуется как вторая и небезуспешная попытка европеизировать и модернизировать российское государство и общество. Еще при жизни современники называли Екатерину II Великой. Своими деяниями Екатерина II, немка по происхождению, приумножила могущество и влияние России в международных делах, способствовала становлению зачатков гражданского общества в стране, развитию культуры и образования.</w:t>
      </w:r>
    </w:p>
    <w:p w:rsidR="00F5289A" w:rsidRPr="00F5289A" w:rsidRDefault="00F5289A" w:rsidP="00F5289A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289A">
        <w:rPr>
          <w:color w:val="000000"/>
          <w:sz w:val="28"/>
          <w:szCs w:val="28"/>
        </w:rPr>
        <w:t xml:space="preserve">Замыкает XVIII в. правление Павла I Петровича (1796-1801 гг.). При нем произошел резкий поворот во внешней и внутренней политике. Так, император за пять лет своего правления успел ограничить дворянское самоуправление, затруднил уход со службы, издал указ о трехдневной барщине, ввел в армии прусские порядки, искоренял те обычаи в столичном </w:t>
      </w:r>
      <w:r w:rsidRPr="00F5289A">
        <w:rPr>
          <w:color w:val="000000"/>
          <w:sz w:val="28"/>
          <w:szCs w:val="28"/>
        </w:rPr>
        <w:lastRenderedPageBreak/>
        <w:t>обществе, которые установились при его матери. Это вызвало недовольство элиты общества. Развязка наступила в следующем столетии.</w:t>
      </w:r>
    </w:p>
    <w:p w:rsidR="009B4E0B" w:rsidRDefault="00F5289A" w:rsidP="00F5289A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289A">
        <w:rPr>
          <w:color w:val="000000"/>
          <w:sz w:val="28"/>
          <w:szCs w:val="28"/>
        </w:rPr>
        <w:t>Таким образом, в XVIII в. реформы и преобразования позволили России сделать резкий рывок вперед. Однако российская модернизация, по мнению некоторых исследователей, отличалась от того, что было в других странах. Это была экстенсивная модернизация, которая была направлена на присвоение и освоение чужих культурных и технических результатов, достижений. Но европейские новшества охватили лишь незначительную часть российского общества, а освоенных европейских ресурсов хватило на столетие, что в дальнейшем вновь подводило наше государство и общество к необходимости проведения очередной модернизации.</w:t>
      </w:r>
    </w:p>
    <w:p w:rsidR="009B4E0B" w:rsidRDefault="009B4E0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9B4E0B" w:rsidRPr="004A158C" w:rsidRDefault="009B4E0B" w:rsidP="009B4E0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br w:type="page"/>
      </w:r>
      <w:r w:rsidRPr="00F5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Тема: </w:t>
      </w:r>
      <w:r w:rsidRPr="004A1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A15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Россия в правление Екатерины </w:t>
      </w:r>
      <w:r w:rsidRPr="004A158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4A15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Павла </w:t>
      </w:r>
      <w:r w:rsidRPr="004A158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4A158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9B4E0B" w:rsidRDefault="009B4E0B" w:rsidP="009B4E0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Контроль:</w:t>
      </w:r>
    </w:p>
    <w:p w:rsidR="009B4E0B" w:rsidRDefault="009B4E0B" w:rsidP="009B4E0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Ликвидация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Гетманщины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Украине:</w:t>
      </w:r>
    </w:p>
    <w:p w:rsidR="009B4E0B" w:rsidRDefault="009B4E0B" w:rsidP="009B4E0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1762</w:t>
      </w:r>
    </w:p>
    <w:p w:rsidR="009B4E0B" w:rsidRDefault="009B4E0B" w:rsidP="009B4E0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1763</w:t>
      </w:r>
    </w:p>
    <w:p w:rsidR="009B4E0B" w:rsidRDefault="009B4E0B" w:rsidP="009B4E0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1764</w:t>
      </w:r>
    </w:p>
    <w:p w:rsidR="009B4E0B" w:rsidRPr="0097593C" w:rsidRDefault="009B4E0B" w:rsidP="009B4E0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75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5289A">
        <w:rPr>
          <w:rFonts w:ascii="Times New Roman" w:hAnsi="Times New Roman" w:cs="Times New Roman"/>
          <w:sz w:val="28"/>
          <w:szCs w:val="28"/>
        </w:rPr>
        <w:t>ткрытие Смольн</w:t>
      </w:r>
      <w:r>
        <w:rPr>
          <w:rFonts w:ascii="Times New Roman" w:hAnsi="Times New Roman" w:cs="Times New Roman"/>
          <w:sz w:val="28"/>
          <w:szCs w:val="28"/>
        </w:rPr>
        <w:t>ого института благородных девиц:</w:t>
      </w:r>
    </w:p>
    <w:p w:rsidR="009B4E0B" w:rsidRDefault="009B4E0B" w:rsidP="009B4E0B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1762</w:t>
      </w:r>
    </w:p>
    <w:p w:rsidR="009B4E0B" w:rsidRDefault="009B4E0B" w:rsidP="009B4E0B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1763</w:t>
      </w:r>
    </w:p>
    <w:p w:rsidR="009B4E0B" w:rsidRDefault="009B4E0B" w:rsidP="009B4E0B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1764</w:t>
      </w:r>
    </w:p>
    <w:p w:rsidR="009B4E0B" w:rsidRDefault="009B4E0B" w:rsidP="009B4E0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</w:t>
      </w:r>
      <w:r w:rsidRPr="00F5289A">
        <w:rPr>
          <w:rFonts w:ascii="Times New Roman" w:hAnsi="Times New Roman" w:cs="Times New Roman"/>
          <w:sz w:val="28"/>
          <w:szCs w:val="28"/>
        </w:rPr>
        <w:t xml:space="preserve">авершение </w:t>
      </w:r>
      <w:r w:rsidRPr="0097593C">
        <w:rPr>
          <w:rFonts w:ascii="Times New Roman" w:hAnsi="Times New Roman" w:cs="Times New Roman"/>
          <w:sz w:val="28"/>
          <w:szCs w:val="28"/>
        </w:rPr>
        <w:t>секуляризации</w:t>
      </w:r>
      <w:r>
        <w:rPr>
          <w:rFonts w:ascii="Times New Roman" w:hAnsi="Times New Roman" w:cs="Times New Roman"/>
          <w:sz w:val="28"/>
          <w:szCs w:val="28"/>
        </w:rPr>
        <w:t xml:space="preserve"> церковных земель:</w:t>
      </w:r>
    </w:p>
    <w:p w:rsidR="009B4E0B" w:rsidRDefault="009B4E0B" w:rsidP="009B4E0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1762</w:t>
      </w:r>
    </w:p>
    <w:p w:rsidR="009B4E0B" w:rsidRDefault="009B4E0B" w:rsidP="009B4E0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1763</w:t>
      </w:r>
    </w:p>
    <w:p w:rsidR="009B4E0B" w:rsidRDefault="009B4E0B" w:rsidP="009B4E0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1764</w:t>
      </w:r>
    </w:p>
    <w:p w:rsidR="009B4E0B" w:rsidRDefault="009B4E0B" w:rsidP="009B4E0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75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5289A">
        <w:rPr>
          <w:rFonts w:ascii="Times New Roman" w:hAnsi="Times New Roman" w:cs="Times New Roman"/>
          <w:sz w:val="28"/>
          <w:szCs w:val="28"/>
        </w:rPr>
        <w:t>аговор поручика Мировича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4E0B" w:rsidRDefault="009B4E0B" w:rsidP="009B4E0B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1762</w:t>
      </w:r>
    </w:p>
    <w:p w:rsidR="009B4E0B" w:rsidRDefault="009B4E0B" w:rsidP="009B4E0B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1763</w:t>
      </w:r>
    </w:p>
    <w:p w:rsidR="009B4E0B" w:rsidRDefault="009B4E0B" w:rsidP="009B4E0B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1764</w:t>
      </w:r>
    </w:p>
    <w:p w:rsidR="009B4E0B" w:rsidRDefault="009B4E0B" w:rsidP="009B4E0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Вольное экономическое общество:</w:t>
      </w:r>
    </w:p>
    <w:p w:rsidR="009B4E0B" w:rsidRDefault="009B4E0B" w:rsidP="009B4E0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1764</w:t>
      </w:r>
    </w:p>
    <w:p w:rsidR="009B4E0B" w:rsidRDefault="009B4E0B" w:rsidP="009B4E0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1765</w:t>
      </w:r>
    </w:p>
    <w:p w:rsidR="009B4E0B" w:rsidRDefault="009B4E0B" w:rsidP="009B4E0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1769</w:t>
      </w:r>
    </w:p>
    <w:p w:rsidR="009B4E0B" w:rsidRDefault="009B4E0B" w:rsidP="009B4E0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</w:t>
      </w:r>
      <w:r w:rsidRPr="00F5289A">
        <w:rPr>
          <w:rFonts w:ascii="Times New Roman" w:hAnsi="Times New Roman" w:cs="Times New Roman"/>
          <w:sz w:val="28"/>
          <w:szCs w:val="28"/>
        </w:rPr>
        <w:t xml:space="preserve">утешествие Екатерины </w:t>
      </w:r>
      <w:r w:rsidRPr="00F5289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5289A">
        <w:rPr>
          <w:rFonts w:ascii="Times New Roman" w:hAnsi="Times New Roman" w:cs="Times New Roman"/>
          <w:sz w:val="28"/>
          <w:szCs w:val="28"/>
        </w:rPr>
        <w:t xml:space="preserve"> по Волге. Реконструкция многочисленных городов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4E0B" w:rsidRDefault="009B4E0B" w:rsidP="009B4E0B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1765</w:t>
      </w:r>
    </w:p>
    <w:p w:rsidR="009B4E0B" w:rsidRDefault="009B4E0B" w:rsidP="009B4E0B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1767</w:t>
      </w:r>
    </w:p>
    <w:p w:rsidR="009B4E0B" w:rsidRDefault="009B4E0B" w:rsidP="009B4E0B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1769</w:t>
      </w:r>
    </w:p>
    <w:p w:rsidR="009B4E0B" w:rsidRDefault="009B4E0B" w:rsidP="009B4E0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«Уложенная комиссия»:</w:t>
      </w:r>
    </w:p>
    <w:p w:rsidR="009B4E0B" w:rsidRDefault="009B4E0B" w:rsidP="009B4E0B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1766-1767</w:t>
      </w:r>
    </w:p>
    <w:p w:rsidR="009B4E0B" w:rsidRDefault="009B4E0B" w:rsidP="009B4E0B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1767-1768</w:t>
      </w:r>
    </w:p>
    <w:p w:rsidR="009B4E0B" w:rsidRDefault="009B4E0B" w:rsidP="009B4E0B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1768-1769</w:t>
      </w:r>
    </w:p>
    <w:p w:rsidR="009B4E0B" w:rsidRDefault="009B4E0B" w:rsidP="009B4E0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Появление первых ассигнаций:</w:t>
      </w:r>
    </w:p>
    <w:p w:rsidR="009B4E0B" w:rsidRDefault="009B4E0B" w:rsidP="009B4E0B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1765</w:t>
      </w:r>
    </w:p>
    <w:p w:rsidR="009B4E0B" w:rsidRDefault="009B4E0B" w:rsidP="009B4E0B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1767</w:t>
      </w:r>
    </w:p>
    <w:p w:rsidR="009B4E0B" w:rsidRDefault="009B4E0B" w:rsidP="009B4E0B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1769</w:t>
      </w:r>
    </w:p>
    <w:p w:rsidR="009B4E0B" w:rsidRDefault="009B4E0B" w:rsidP="009B4E0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Начало издания</w:t>
      </w:r>
      <w:r w:rsidRPr="00F5289A">
        <w:rPr>
          <w:rFonts w:ascii="Times New Roman" w:hAnsi="Times New Roman" w:cs="Times New Roman"/>
          <w:sz w:val="28"/>
          <w:szCs w:val="28"/>
        </w:rPr>
        <w:t xml:space="preserve"> журнала «</w:t>
      </w:r>
      <w:r w:rsidRPr="0097593C">
        <w:rPr>
          <w:rFonts w:ascii="Times New Roman" w:hAnsi="Times New Roman" w:cs="Times New Roman"/>
          <w:sz w:val="28"/>
          <w:szCs w:val="28"/>
        </w:rPr>
        <w:t>Трутень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Н.И.Новикова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B4E0B" w:rsidRDefault="009B4E0B" w:rsidP="009B4E0B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1765</w:t>
      </w:r>
    </w:p>
    <w:p w:rsidR="009B4E0B" w:rsidRDefault="009B4E0B" w:rsidP="009B4E0B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1767</w:t>
      </w:r>
    </w:p>
    <w:p w:rsidR="009B4E0B" w:rsidRDefault="009B4E0B" w:rsidP="009B4E0B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1769</w:t>
      </w:r>
    </w:p>
    <w:p w:rsidR="009B4E0B" w:rsidRDefault="009B4E0B" w:rsidP="009B4E0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F5289A">
        <w:rPr>
          <w:rFonts w:ascii="Times New Roman" w:hAnsi="Times New Roman" w:cs="Times New Roman"/>
          <w:sz w:val="28"/>
          <w:szCs w:val="28"/>
        </w:rPr>
        <w:t>Чесменское</w:t>
      </w:r>
      <w:proofErr w:type="spellEnd"/>
      <w:r w:rsidRPr="00F5289A">
        <w:rPr>
          <w:rFonts w:ascii="Times New Roman" w:hAnsi="Times New Roman" w:cs="Times New Roman"/>
          <w:sz w:val="28"/>
          <w:szCs w:val="28"/>
        </w:rPr>
        <w:t xml:space="preserve"> сраж</w:t>
      </w:r>
      <w:r>
        <w:rPr>
          <w:rFonts w:ascii="Times New Roman" w:hAnsi="Times New Roman" w:cs="Times New Roman"/>
          <w:sz w:val="28"/>
          <w:szCs w:val="28"/>
        </w:rPr>
        <w:t>ение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А.Орлов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Грейг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9B4E0B" w:rsidRDefault="009B4E0B" w:rsidP="009B4E0B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1768</w:t>
      </w:r>
    </w:p>
    <w:p w:rsidR="009B4E0B" w:rsidRDefault="009B4E0B" w:rsidP="009B4E0B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1770</w:t>
      </w:r>
    </w:p>
    <w:p w:rsidR="009B4E0B" w:rsidRDefault="009B4E0B" w:rsidP="009B4E0B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1774</w:t>
      </w:r>
    </w:p>
    <w:p w:rsidR="009B4E0B" w:rsidRDefault="009B4E0B" w:rsidP="009B4E0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Кагуле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русскими войсками командовал:</w:t>
      </w:r>
    </w:p>
    <w:p w:rsidR="009B4E0B" w:rsidRDefault="009B4E0B" w:rsidP="009B4E0B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А.Орлов</w:t>
      </w:r>
      <w:proofErr w:type="spellEnd"/>
    </w:p>
    <w:p w:rsidR="009B4E0B" w:rsidRDefault="009B4E0B" w:rsidP="009B4E0B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П.Румянцев</w:t>
      </w:r>
      <w:proofErr w:type="spellEnd"/>
    </w:p>
    <w:p w:rsidR="009B4E0B" w:rsidRDefault="009B4E0B" w:rsidP="009B4E0B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А.Суворов</w:t>
      </w:r>
      <w:proofErr w:type="spellEnd"/>
    </w:p>
    <w:p w:rsidR="009B4E0B" w:rsidRDefault="009B4E0B" w:rsidP="009B4E0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Чумной бунт в Москве:</w:t>
      </w:r>
    </w:p>
    <w:p w:rsidR="009B4E0B" w:rsidRDefault="009B4E0B" w:rsidP="009B4E0B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1768</w:t>
      </w:r>
    </w:p>
    <w:p w:rsidR="009B4E0B" w:rsidRDefault="009B4E0B" w:rsidP="009B4E0B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1770</w:t>
      </w:r>
    </w:p>
    <w:p w:rsidR="009B4E0B" w:rsidRDefault="009B4E0B" w:rsidP="009B4E0B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1771</w:t>
      </w:r>
    </w:p>
    <w:p w:rsidR="009B4E0B" w:rsidRDefault="009B4E0B" w:rsidP="009B4E0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Раздел Речи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происходил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B4E0B" w:rsidRDefault="009B4E0B" w:rsidP="009B4E0B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1772</w:t>
      </w:r>
    </w:p>
    <w:p w:rsidR="009B4E0B" w:rsidRDefault="009B4E0B" w:rsidP="009B4E0B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1775</w:t>
      </w:r>
    </w:p>
    <w:p w:rsidR="009B4E0B" w:rsidRDefault="009B4E0B" w:rsidP="009B4E0B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1793</w:t>
      </w:r>
    </w:p>
    <w:p w:rsidR="009B4E0B" w:rsidRDefault="009B4E0B" w:rsidP="009B4E0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Восстание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Е.Пугачева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происходило на реке:</w:t>
      </w:r>
    </w:p>
    <w:p w:rsidR="009B4E0B" w:rsidRDefault="009B4E0B" w:rsidP="009B4E0B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Яик</w:t>
      </w:r>
    </w:p>
    <w:p w:rsidR="009B4E0B" w:rsidRDefault="009B4E0B" w:rsidP="009B4E0B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Волга</w:t>
      </w:r>
    </w:p>
    <w:p w:rsidR="009B4E0B" w:rsidRDefault="009B4E0B" w:rsidP="009B4E0B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</w:t>
      </w:r>
    </w:p>
    <w:p w:rsidR="009B4E0B" w:rsidRDefault="009B4E0B" w:rsidP="009B4E0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 губернской реформе 1775 г. было создано столько губерний:</w:t>
      </w:r>
    </w:p>
    <w:p w:rsidR="009B4E0B" w:rsidRDefault="009B4E0B" w:rsidP="009B4E0B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9B4E0B" w:rsidRDefault="009B4E0B" w:rsidP="009B4E0B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</w:p>
    <w:p w:rsidR="009B4E0B" w:rsidRDefault="009B4E0B" w:rsidP="009B4E0B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</w:p>
    <w:p w:rsidR="009B4E0B" w:rsidRDefault="009B4E0B" w:rsidP="009B4E0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Запорожская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ечь была ликвидирована в:</w:t>
      </w:r>
    </w:p>
    <w:p w:rsidR="009B4E0B" w:rsidRDefault="009B4E0B" w:rsidP="009B4E0B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1774</w:t>
      </w:r>
    </w:p>
    <w:p w:rsidR="009B4E0B" w:rsidRDefault="009B4E0B" w:rsidP="009B4E0B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1775</w:t>
      </w:r>
    </w:p>
    <w:p w:rsidR="009B4E0B" w:rsidRDefault="009B4E0B" w:rsidP="009B4E0B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1776</w:t>
      </w:r>
    </w:p>
    <w:p w:rsidR="009B4E0B" w:rsidRDefault="009B4E0B" w:rsidP="009B4E0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Большой театр был основан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B4E0B" w:rsidRDefault="009B4E0B" w:rsidP="009B4E0B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1774</w:t>
      </w:r>
    </w:p>
    <w:p w:rsidR="009B4E0B" w:rsidRDefault="009B4E0B" w:rsidP="009B4E0B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1775</w:t>
      </w:r>
    </w:p>
    <w:p w:rsidR="009B4E0B" w:rsidRDefault="009B4E0B" w:rsidP="009B4E0B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1776</w:t>
      </w:r>
    </w:p>
    <w:p w:rsidR="009B4E0B" w:rsidRDefault="009B4E0B" w:rsidP="009B4E0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</w:t>
      </w:r>
      <w:r w:rsidRPr="00F5289A">
        <w:rPr>
          <w:rFonts w:ascii="Times New Roman" w:hAnsi="Times New Roman" w:cs="Times New Roman"/>
          <w:sz w:val="28"/>
          <w:szCs w:val="28"/>
        </w:rPr>
        <w:t>рисое</w:t>
      </w:r>
      <w:r>
        <w:rPr>
          <w:rFonts w:ascii="Times New Roman" w:hAnsi="Times New Roman" w:cs="Times New Roman"/>
          <w:sz w:val="28"/>
          <w:szCs w:val="28"/>
        </w:rPr>
        <w:t>динение Крыма и Кубани к России:</w:t>
      </w:r>
    </w:p>
    <w:p w:rsidR="009B4E0B" w:rsidRDefault="009B4E0B" w:rsidP="009B4E0B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1774</w:t>
      </w:r>
    </w:p>
    <w:p w:rsidR="009B4E0B" w:rsidRDefault="009B4E0B" w:rsidP="009B4E0B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1783</w:t>
      </w:r>
    </w:p>
    <w:p w:rsidR="009B4E0B" w:rsidRDefault="009B4E0B" w:rsidP="009B4E0B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1791</w:t>
      </w:r>
    </w:p>
    <w:p w:rsidR="009B4E0B" w:rsidRDefault="009B4E0B" w:rsidP="009B4E0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F5289A">
        <w:rPr>
          <w:rFonts w:ascii="Times New Roman" w:hAnsi="Times New Roman" w:cs="Times New Roman"/>
          <w:sz w:val="28"/>
          <w:szCs w:val="28"/>
        </w:rPr>
        <w:t>Жалованн</w:t>
      </w:r>
      <w:r>
        <w:rPr>
          <w:rFonts w:ascii="Times New Roman" w:hAnsi="Times New Roman" w:cs="Times New Roman"/>
          <w:sz w:val="28"/>
          <w:szCs w:val="28"/>
        </w:rPr>
        <w:t>ые грамоты дворянству и городам:</w:t>
      </w:r>
    </w:p>
    <w:p w:rsidR="009B4E0B" w:rsidRDefault="009B4E0B" w:rsidP="009B4E0B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1775</w:t>
      </w:r>
    </w:p>
    <w:p w:rsidR="009B4E0B" w:rsidRDefault="009B4E0B" w:rsidP="009B4E0B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1785</w:t>
      </w:r>
    </w:p>
    <w:p w:rsidR="009B4E0B" w:rsidRDefault="009B4E0B" w:rsidP="009B4E0B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1791</w:t>
      </w:r>
    </w:p>
    <w:p w:rsidR="009B4E0B" w:rsidRDefault="009B4E0B" w:rsidP="009B4E0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Кючук-Кайнарджийский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договор:</w:t>
      </w:r>
    </w:p>
    <w:p w:rsidR="009B4E0B" w:rsidRDefault="009B4E0B" w:rsidP="009B4E0B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1774</w:t>
      </w:r>
    </w:p>
    <w:p w:rsidR="009B4E0B" w:rsidRDefault="009B4E0B" w:rsidP="009B4E0B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1783</w:t>
      </w:r>
    </w:p>
    <w:p w:rsidR="009B4E0B" w:rsidRDefault="009B4E0B" w:rsidP="009B4E0B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1791</w:t>
      </w:r>
    </w:p>
    <w:p w:rsidR="009B4E0B" w:rsidRDefault="009B4E0B" w:rsidP="009B4E0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договор: </w:t>
      </w:r>
    </w:p>
    <w:p w:rsidR="009B4E0B" w:rsidRDefault="009B4E0B" w:rsidP="009B4E0B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1774</w:t>
      </w:r>
    </w:p>
    <w:p w:rsidR="009B4E0B" w:rsidRDefault="009B4E0B" w:rsidP="009B4E0B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1783</w:t>
      </w:r>
    </w:p>
    <w:p w:rsidR="009B4E0B" w:rsidRDefault="009B4E0B" w:rsidP="009B4E0B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1791</w:t>
      </w:r>
    </w:p>
    <w:p w:rsidR="009B4E0B" w:rsidRDefault="009B4E0B" w:rsidP="009B4E0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Взятие Измаила:</w:t>
      </w:r>
    </w:p>
    <w:p w:rsidR="009B4E0B" w:rsidRDefault="009B4E0B" w:rsidP="009B4E0B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1774</w:t>
      </w:r>
    </w:p>
    <w:p w:rsidR="009B4E0B" w:rsidRDefault="009B4E0B" w:rsidP="009B4E0B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1790</w:t>
      </w:r>
    </w:p>
    <w:p w:rsidR="009B4E0B" w:rsidRDefault="009B4E0B" w:rsidP="009B4E0B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1791</w:t>
      </w:r>
    </w:p>
    <w:p w:rsidR="009B4E0B" w:rsidRDefault="009B4E0B" w:rsidP="009B4E0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Р</w:t>
      </w:r>
      <w:r w:rsidRPr="00F5289A">
        <w:rPr>
          <w:rFonts w:ascii="Times New Roman" w:hAnsi="Times New Roman" w:cs="Times New Roman"/>
          <w:sz w:val="28"/>
          <w:szCs w:val="28"/>
        </w:rPr>
        <w:t xml:space="preserve">усский историк и публицист, вел полемику с Екатериной </w:t>
      </w:r>
      <w:r w:rsidRPr="00F5289A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4E0B" w:rsidRDefault="009B4E0B" w:rsidP="009B4E0B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А.Радищев</w:t>
      </w:r>
      <w:proofErr w:type="spellEnd"/>
    </w:p>
    <w:p w:rsidR="009B4E0B" w:rsidRDefault="009B4E0B" w:rsidP="009B4E0B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М.Щербатов</w:t>
      </w:r>
      <w:proofErr w:type="spellEnd"/>
    </w:p>
    <w:p w:rsidR="009B4E0B" w:rsidRDefault="009B4E0B" w:rsidP="009B4E0B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Н.Панин</w:t>
      </w:r>
      <w:proofErr w:type="spellEnd"/>
    </w:p>
    <w:p w:rsidR="009B4E0B" w:rsidRDefault="009B4E0B" w:rsidP="009B4E0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F5289A">
        <w:rPr>
          <w:rFonts w:ascii="Times New Roman" w:hAnsi="Times New Roman" w:cs="Times New Roman"/>
          <w:sz w:val="28"/>
          <w:szCs w:val="28"/>
        </w:rPr>
        <w:t>«</w:t>
      </w:r>
      <w:r w:rsidRPr="004E1F0D">
        <w:rPr>
          <w:rFonts w:ascii="Times New Roman" w:hAnsi="Times New Roman" w:cs="Times New Roman"/>
          <w:sz w:val="28"/>
          <w:szCs w:val="28"/>
        </w:rPr>
        <w:t>Бунтовщик хуже Пугачева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9B4E0B" w:rsidRDefault="009B4E0B" w:rsidP="009B4E0B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А.Радищев</w:t>
      </w:r>
      <w:proofErr w:type="spellEnd"/>
    </w:p>
    <w:p w:rsidR="009B4E0B" w:rsidRDefault="009B4E0B" w:rsidP="009B4E0B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М.Щербатов</w:t>
      </w:r>
      <w:proofErr w:type="spellEnd"/>
    </w:p>
    <w:p w:rsidR="009B4E0B" w:rsidRDefault="009B4E0B" w:rsidP="009B4E0B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Н.Панин</w:t>
      </w:r>
      <w:proofErr w:type="spellEnd"/>
    </w:p>
    <w:p w:rsidR="009B4E0B" w:rsidRDefault="009B4E0B" w:rsidP="009B4E0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E57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5289A">
        <w:rPr>
          <w:rFonts w:ascii="Times New Roman" w:hAnsi="Times New Roman" w:cs="Times New Roman"/>
          <w:sz w:val="28"/>
          <w:szCs w:val="28"/>
        </w:rPr>
        <w:t xml:space="preserve">оспитатель Павла </w:t>
      </w:r>
      <w:r w:rsidRPr="00F5289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5289A">
        <w:rPr>
          <w:rFonts w:ascii="Times New Roman" w:hAnsi="Times New Roman" w:cs="Times New Roman"/>
          <w:sz w:val="28"/>
          <w:szCs w:val="28"/>
        </w:rPr>
        <w:t>, сторонник «</w:t>
      </w:r>
      <w:r w:rsidRPr="00F5289A">
        <w:rPr>
          <w:rFonts w:ascii="Times New Roman" w:hAnsi="Times New Roman" w:cs="Times New Roman"/>
          <w:i/>
          <w:sz w:val="28"/>
          <w:szCs w:val="28"/>
        </w:rPr>
        <w:t>Просвещения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9B4E0B" w:rsidRDefault="009B4E0B" w:rsidP="009B4E0B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А.Радищев</w:t>
      </w:r>
      <w:proofErr w:type="spellEnd"/>
    </w:p>
    <w:p w:rsidR="009B4E0B" w:rsidRDefault="009B4E0B" w:rsidP="009B4E0B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М.Щербатов</w:t>
      </w:r>
      <w:proofErr w:type="spellEnd"/>
    </w:p>
    <w:p w:rsidR="009B4E0B" w:rsidRDefault="009B4E0B" w:rsidP="009B4E0B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Н.Панин</w:t>
      </w:r>
      <w:proofErr w:type="spellEnd"/>
    </w:p>
    <w:p w:rsidR="009B4E0B" w:rsidRDefault="009B4E0B" w:rsidP="009B4E0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F5289A">
        <w:rPr>
          <w:rFonts w:ascii="Times New Roman" w:hAnsi="Times New Roman" w:cs="Times New Roman"/>
          <w:color w:val="auto"/>
          <w:sz w:val="28"/>
          <w:szCs w:val="28"/>
        </w:rPr>
        <w:t>анифест «</w:t>
      </w:r>
      <w:r w:rsidRPr="00F5289A">
        <w:rPr>
          <w:rFonts w:ascii="Times New Roman" w:hAnsi="Times New Roman" w:cs="Times New Roman"/>
          <w:i/>
          <w:color w:val="auto"/>
          <w:sz w:val="28"/>
          <w:szCs w:val="28"/>
        </w:rPr>
        <w:t>О трехдневной барщине</w:t>
      </w:r>
      <w:r w:rsidRPr="00F5289A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B4E0B" w:rsidRDefault="009B4E0B" w:rsidP="009B4E0B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1795</w:t>
      </w:r>
    </w:p>
    <w:p w:rsidR="009B4E0B" w:rsidRDefault="009B4E0B" w:rsidP="009B4E0B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1796</w:t>
      </w:r>
    </w:p>
    <w:p w:rsidR="009B4E0B" w:rsidRDefault="009B4E0B" w:rsidP="009B4E0B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1797</w:t>
      </w:r>
    </w:p>
    <w:p w:rsidR="009B4E0B" w:rsidRDefault="009B4E0B" w:rsidP="009B4E0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Манифест «О трехдневной барщине» носил:</w:t>
      </w:r>
    </w:p>
    <w:p w:rsidR="009B4E0B" w:rsidRDefault="009B4E0B" w:rsidP="009B4E0B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Обязательный характер</w:t>
      </w:r>
    </w:p>
    <w:p w:rsidR="009B4E0B" w:rsidRDefault="009B4E0B" w:rsidP="009B4E0B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Рекомендательный характер</w:t>
      </w:r>
    </w:p>
    <w:p w:rsidR="009B4E0B" w:rsidRDefault="009B4E0B" w:rsidP="009B4E0B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Наставительный характер</w:t>
      </w:r>
    </w:p>
    <w:p w:rsidR="009B4E0B" w:rsidRDefault="009B4E0B" w:rsidP="009B4E0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Pr="008524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5289A">
        <w:rPr>
          <w:rFonts w:ascii="Times New Roman" w:hAnsi="Times New Roman" w:cs="Times New Roman"/>
          <w:color w:val="auto"/>
          <w:sz w:val="28"/>
          <w:szCs w:val="28"/>
        </w:rPr>
        <w:t>Итальянский и Швейцарский походы русской армии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под командованием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А.В.Суворова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B4E0B" w:rsidRDefault="009B4E0B" w:rsidP="009B4E0B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1798</w:t>
      </w:r>
    </w:p>
    <w:p w:rsidR="009B4E0B" w:rsidRDefault="009B4E0B" w:rsidP="009B4E0B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1799</w:t>
      </w:r>
    </w:p>
    <w:p w:rsidR="009B4E0B" w:rsidRDefault="009B4E0B" w:rsidP="009B4E0B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1800</w:t>
      </w:r>
    </w:p>
    <w:p w:rsidR="009B4E0B" w:rsidRDefault="009B4E0B" w:rsidP="009B4E0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29. Акт о престолонаследии Павла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B4E0B" w:rsidRDefault="009B4E0B" w:rsidP="009B4E0B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1795</w:t>
      </w:r>
    </w:p>
    <w:p w:rsidR="009B4E0B" w:rsidRDefault="009B4E0B" w:rsidP="009B4E0B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1796</w:t>
      </w:r>
    </w:p>
    <w:p w:rsidR="009B4E0B" w:rsidRDefault="009B4E0B" w:rsidP="009B4E0B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1797</w:t>
      </w:r>
    </w:p>
    <w:p w:rsidR="009B4E0B" w:rsidRDefault="009B4E0B" w:rsidP="009B4E0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30. По Акту о престолонаследии Павла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власть передавалась:</w:t>
      </w:r>
    </w:p>
    <w:p w:rsidR="009B4E0B" w:rsidRDefault="009B4E0B" w:rsidP="009B4E0B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прямой мужской нисходящей линии дома Романовых</w:t>
      </w:r>
    </w:p>
    <w:p w:rsidR="009B4E0B" w:rsidRDefault="009B4E0B" w:rsidP="009B4E0B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личному выбору монарха</w:t>
      </w:r>
    </w:p>
    <w:p w:rsidR="009B4E0B" w:rsidRPr="008524FE" w:rsidRDefault="009B4E0B" w:rsidP="009B4E0B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старшему в роду Романовых</w:t>
      </w:r>
      <w:proofErr w:type="gramEnd"/>
    </w:p>
    <w:p w:rsidR="009B4E0B" w:rsidRDefault="009B4E0B" w:rsidP="009B4E0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B4E0B" w:rsidRDefault="009B4E0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E0B" w:rsidRDefault="009B4E0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E0B" w:rsidRDefault="009B4E0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E0B" w:rsidRDefault="009B4E0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E0B" w:rsidRDefault="009B4E0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E0B" w:rsidRDefault="009B4E0B" w:rsidP="009B4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Литература:</w:t>
      </w:r>
    </w:p>
    <w:p w:rsidR="009B4E0B" w:rsidRPr="0070732A" w:rsidRDefault="009B4E0B" w:rsidP="009B4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E0B" w:rsidRPr="00284D30" w:rsidRDefault="009B4E0B" w:rsidP="009B4E0B">
      <w:pPr>
        <w:pStyle w:val="a3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284D30">
        <w:rPr>
          <w:rFonts w:eastAsia="Times New Roman" w:cs="Times New Roman"/>
          <w:szCs w:val="28"/>
          <w:lang w:eastAsia="ru-RU"/>
        </w:rPr>
        <w:t>Анисимов Е.В., Каменский А.Б  Россия в XVIII – первой половине XIX века: История. Историк. Документ. Экспериментальное учебное пособие для старших классов. М., 1994; 2 издание, М., 1996.</w:t>
      </w:r>
    </w:p>
    <w:p w:rsidR="009B4E0B" w:rsidRPr="00284D30" w:rsidRDefault="009B4E0B" w:rsidP="009B4E0B">
      <w:pPr>
        <w:pStyle w:val="a3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284D30">
        <w:rPr>
          <w:rFonts w:eastAsia="Times New Roman" w:cs="Times New Roman"/>
          <w:szCs w:val="28"/>
          <w:lang w:eastAsia="ru-RU"/>
        </w:rPr>
        <w:t>Анисимов Е.В., Каменский А.Б. «История России 1682–1861. Экспериментальное учебное пособие для средних школ</w:t>
      </w:r>
      <w:r>
        <w:rPr>
          <w:rFonts w:eastAsia="Times New Roman" w:cs="Times New Roman"/>
          <w:szCs w:val="28"/>
          <w:lang w:eastAsia="ru-RU"/>
        </w:rPr>
        <w:t>.</w:t>
      </w:r>
      <w:r w:rsidRPr="00284D30">
        <w:rPr>
          <w:rFonts w:eastAsia="Times New Roman" w:cs="Times New Roman"/>
          <w:szCs w:val="28"/>
          <w:lang w:eastAsia="ru-RU"/>
        </w:rPr>
        <w:t xml:space="preserve"> М., 1996.</w:t>
      </w:r>
    </w:p>
    <w:p w:rsidR="009B4E0B" w:rsidRDefault="009B4E0B" w:rsidP="009B4E0B">
      <w:pPr>
        <w:pStyle w:val="a3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284D30">
        <w:rPr>
          <w:rFonts w:eastAsia="Times New Roman" w:cs="Times New Roman"/>
          <w:szCs w:val="28"/>
          <w:lang w:eastAsia="ru-RU"/>
        </w:rPr>
        <w:t>Голиков А. Г., Круглова Т. А.  Методика работы с историческими источниками М., 2014.</w:t>
      </w:r>
    </w:p>
    <w:p w:rsidR="009B4E0B" w:rsidRDefault="009B4E0B" w:rsidP="009B4E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</w:rPr>
        <w:t>Павленко Н.И. Екатерина Великая. М., 2018.</w:t>
      </w:r>
    </w:p>
    <w:p w:rsidR="009B4E0B" w:rsidRDefault="009B4E0B" w:rsidP="009B4E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</w:rPr>
        <w:t>Елисеева О.И. Екатерина Великая. М., 2018.</w:t>
      </w:r>
    </w:p>
    <w:p w:rsidR="009B4E0B" w:rsidRPr="007D5674" w:rsidRDefault="009B4E0B" w:rsidP="009B4E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Песков А. Павел </w:t>
      </w:r>
      <w:r>
        <w:rPr>
          <w:rFonts w:ascii="Times New Roman" w:eastAsia="Calibri" w:hAnsi="Times New Roman" w:cs="Times New Roman"/>
          <w:color w:val="333333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>. М., 2017.</w:t>
      </w:r>
    </w:p>
    <w:p w:rsidR="009B4E0B" w:rsidRPr="00284D30" w:rsidRDefault="009B4E0B" w:rsidP="009B4E0B">
      <w:pPr>
        <w:pStyle w:val="a3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284D30">
        <w:rPr>
          <w:rFonts w:eastAsia="Times New Roman" w:cs="Times New Roman"/>
          <w:szCs w:val="28"/>
          <w:lang w:eastAsia="ru-RU"/>
        </w:rPr>
        <w:t>История России XVIII-XIX веков</w:t>
      </w:r>
      <w:proofErr w:type="gramStart"/>
      <w:r w:rsidRPr="00284D30">
        <w:rPr>
          <w:rFonts w:eastAsia="Times New Roman" w:cs="Times New Roman"/>
          <w:szCs w:val="28"/>
          <w:lang w:eastAsia="ru-RU"/>
        </w:rPr>
        <w:t xml:space="preserve"> / П</w:t>
      </w:r>
      <w:proofErr w:type="gramEnd"/>
      <w:r w:rsidRPr="00284D30">
        <w:rPr>
          <w:rFonts w:eastAsia="Times New Roman" w:cs="Times New Roman"/>
          <w:szCs w:val="28"/>
          <w:lang w:eastAsia="ru-RU"/>
        </w:rPr>
        <w:t xml:space="preserve">од ред. </w:t>
      </w:r>
      <w:proofErr w:type="spellStart"/>
      <w:r w:rsidRPr="00284D30">
        <w:rPr>
          <w:rFonts w:eastAsia="Times New Roman" w:cs="Times New Roman"/>
          <w:szCs w:val="28"/>
          <w:lang w:eastAsia="ru-RU"/>
        </w:rPr>
        <w:t>Милова</w:t>
      </w:r>
      <w:proofErr w:type="spellEnd"/>
      <w:r w:rsidRPr="00284D30">
        <w:rPr>
          <w:rFonts w:eastAsia="Times New Roman" w:cs="Times New Roman"/>
          <w:szCs w:val="28"/>
          <w:lang w:eastAsia="ru-RU"/>
        </w:rPr>
        <w:t xml:space="preserve"> Л.В. М., 2006. </w:t>
      </w:r>
      <w:r>
        <w:rPr>
          <w:rFonts w:eastAsia="Times New Roman" w:cs="Times New Roman"/>
          <w:szCs w:val="28"/>
          <w:lang w:eastAsia="ru-RU"/>
        </w:rPr>
        <w:t>Т.2.</w:t>
      </w:r>
    </w:p>
    <w:p w:rsidR="009B4E0B" w:rsidRPr="00284D30" w:rsidRDefault="009B4E0B" w:rsidP="009B4E0B">
      <w:pPr>
        <w:pStyle w:val="a3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История России в трех томах</w:t>
      </w:r>
      <w:r w:rsidRPr="00284D30">
        <w:rPr>
          <w:rFonts w:eastAsia="Times New Roman" w:cs="Times New Roman"/>
          <w:szCs w:val="28"/>
          <w:lang w:eastAsia="ru-RU"/>
        </w:rPr>
        <w:t xml:space="preserve"> //</w:t>
      </w:r>
      <w:r>
        <w:rPr>
          <w:rFonts w:eastAsia="Times New Roman" w:cs="Times New Roman"/>
          <w:szCs w:val="28"/>
          <w:lang w:eastAsia="ru-RU"/>
        </w:rPr>
        <w:t xml:space="preserve"> Под</w:t>
      </w:r>
      <w:proofErr w:type="gramStart"/>
      <w:r>
        <w:rPr>
          <w:rFonts w:eastAsia="Times New Roman" w:cs="Times New Roman"/>
          <w:szCs w:val="28"/>
          <w:lang w:eastAsia="ru-RU"/>
        </w:rPr>
        <w:t>.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szCs w:val="28"/>
          <w:lang w:eastAsia="ru-RU"/>
        </w:rPr>
        <w:t>р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ед. </w:t>
      </w:r>
      <w:proofErr w:type="spellStart"/>
      <w:r>
        <w:rPr>
          <w:rFonts w:eastAsia="Times New Roman" w:cs="Times New Roman"/>
          <w:szCs w:val="28"/>
          <w:lang w:eastAsia="ru-RU"/>
        </w:rPr>
        <w:t>А.Н.Сахарова</w:t>
      </w:r>
      <w:proofErr w:type="spellEnd"/>
      <w:r>
        <w:rPr>
          <w:rFonts w:eastAsia="Times New Roman" w:cs="Times New Roman"/>
          <w:szCs w:val="28"/>
          <w:lang w:eastAsia="ru-RU"/>
        </w:rPr>
        <w:t>.</w:t>
      </w:r>
      <w:r w:rsidRPr="00284D30">
        <w:rPr>
          <w:rFonts w:eastAsia="Times New Roman" w:cs="Times New Roman"/>
          <w:szCs w:val="28"/>
          <w:lang w:eastAsia="ru-RU"/>
        </w:rPr>
        <w:t xml:space="preserve"> М. 2005.</w:t>
      </w:r>
      <w:r>
        <w:rPr>
          <w:rFonts w:eastAsia="Times New Roman" w:cs="Times New Roman"/>
          <w:szCs w:val="28"/>
          <w:lang w:eastAsia="ru-RU"/>
        </w:rPr>
        <w:t xml:space="preserve"> Т.1.</w:t>
      </w:r>
    </w:p>
    <w:p w:rsidR="009B4E0B" w:rsidRPr="00284D30" w:rsidRDefault="009B4E0B" w:rsidP="009B4E0B">
      <w:pPr>
        <w:pStyle w:val="a3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284D30">
        <w:rPr>
          <w:rFonts w:eastAsia="Times New Roman" w:cs="Times New Roman"/>
          <w:szCs w:val="28"/>
          <w:lang w:eastAsia="ru-RU"/>
        </w:rPr>
        <w:t>История России с древнейших времен до конца XVII века</w:t>
      </w:r>
      <w:proofErr w:type="gramStart"/>
      <w:r w:rsidRPr="00284D30">
        <w:rPr>
          <w:rFonts w:eastAsia="Times New Roman" w:cs="Times New Roman"/>
          <w:szCs w:val="28"/>
          <w:lang w:eastAsia="ru-RU"/>
        </w:rPr>
        <w:t xml:space="preserve"> / П</w:t>
      </w:r>
      <w:proofErr w:type="gramEnd"/>
      <w:r w:rsidRPr="00284D30">
        <w:rPr>
          <w:rFonts w:eastAsia="Times New Roman" w:cs="Times New Roman"/>
          <w:szCs w:val="28"/>
          <w:lang w:eastAsia="ru-RU"/>
        </w:rPr>
        <w:t xml:space="preserve">од ред. </w:t>
      </w:r>
      <w:proofErr w:type="spellStart"/>
      <w:r w:rsidRPr="00284D30">
        <w:rPr>
          <w:rFonts w:eastAsia="Times New Roman" w:cs="Times New Roman"/>
          <w:szCs w:val="28"/>
          <w:lang w:eastAsia="ru-RU"/>
        </w:rPr>
        <w:t>Милова</w:t>
      </w:r>
      <w:proofErr w:type="spellEnd"/>
      <w:r w:rsidRPr="00284D30">
        <w:rPr>
          <w:rFonts w:eastAsia="Times New Roman" w:cs="Times New Roman"/>
          <w:szCs w:val="28"/>
          <w:lang w:eastAsia="ru-RU"/>
        </w:rPr>
        <w:t xml:space="preserve"> Л.В. М., 2010. </w:t>
      </w:r>
    </w:p>
    <w:p w:rsidR="009B4E0B" w:rsidRPr="00284D30" w:rsidRDefault="009B4E0B" w:rsidP="009B4E0B">
      <w:pPr>
        <w:pStyle w:val="a3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284D30">
        <w:rPr>
          <w:rFonts w:eastAsia="Times New Roman" w:cs="Times New Roman"/>
          <w:szCs w:val="28"/>
          <w:lang w:eastAsia="ru-RU"/>
        </w:rPr>
        <w:t xml:space="preserve">Кириллов В.В. История России. Учебное пособие для </w:t>
      </w:r>
      <w:proofErr w:type="gramStart"/>
      <w:r w:rsidRPr="00284D30">
        <w:rPr>
          <w:rFonts w:eastAsia="Times New Roman" w:cs="Times New Roman"/>
          <w:szCs w:val="28"/>
          <w:lang w:eastAsia="ru-RU"/>
        </w:rPr>
        <w:t>академического</w:t>
      </w:r>
      <w:proofErr w:type="gramEnd"/>
      <w:r w:rsidRPr="00284D30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84D30">
        <w:rPr>
          <w:rFonts w:eastAsia="Times New Roman" w:cs="Times New Roman"/>
          <w:szCs w:val="28"/>
          <w:lang w:eastAsia="ru-RU"/>
        </w:rPr>
        <w:t>бакалавриата</w:t>
      </w:r>
      <w:proofErr w:type="spellEnd"/>
      <w:r w:rsidRPr="00284D30">
        <w:rPr>
          <w:rFonts w:eastAsia="Times New Roman" w:cs="Times New Roman"/>
          <w:szCs w:val="28"/>
          <w:lang w:eastAsia="ru-RU"/>
        </w:rPr>
        <w:t>. М., 2015.</w:t>
      </w:r>
    </w:p>
    <w:p w:rsidR="009B4E0B" w:rsidRPr="00284D30" w:rsidRDefault="009B4E0B" w:rsidP="009B4E0B">
      <w:pPr>
        <w:pStyle w:val="a3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284D30">
        <w:rPr>
          <w:rFonts w:eastAsia="Times New Roman" w:cs="Times New Roman"/>
          <w:szCs w:val="28"/>
          <w:lang w:eastAsia="ru-RU"/>
        </w:rPr>
        <w:t>Кузьмин А.Г. История России с древнейших времен до 1618 года</w:t>
      </w:r>
      <w:proofErr w:type="gramStart"/>
      <w:r w:rsidRPr="00284D30">
        <w:rPr>
          <w:rFonts w:eastAsia="Times New Roman" w:cs="Times New Roman"/>
          <w:szCs w:val="28"/>
          <w:lang w:eastAsia="ru-RU"/>
        </w:rPr>
        <w:t xml:space="preserve">.. </w:t>
      </w:r>
      <w:proofErr w:type="gramEnd"/>
      <w:r w:rsidRPr="00284D30">
        <w:rPr>
          <w:rFonts w:eastAsia="Times New Roman" w:cs="Times New Roman"/>
          <w:szCs w:val="28"/>
          <w:lang w:eastAsia="ru-RU"/>
        </w:rPr>
        <w:t>М. 2003.</w:t>
      </w:r>
    </w:p>
    <w:p w:rsidR="009B4E0B" w:rsidRPr="00284D30" w:rsidRDefault="009B4E0B" w:rsidP="009B4E0B">
      <w:pPr>
        <w:pStyle w:val="a3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284D30">
        <w:rPr>
          <w:rFonts w:eastAsia="Times New Roman" w:cs="Times New Roman"/>
          <w:szCs w:val="28"/>
          <w:lang w:eastAsia="ru-RU"/>
        </w:rPr>
        <w:t>Павленко Н.И., Андреев И.Л., Федоров В.А. История России с древнейших времен до 1861 года. М., 2004.</w:t>
      </w:r>
    </w:p>
    <w:p w:rsidR="009B4E0B" w:rsidRPr="00284D30" w:rsidRDefault="009B4E0B" w:rsidP="009B4E0B">
      <w:pPr>
        <w:pStyle w:val="a3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284D30">
        <w:rPr>
          <w:rFonts w:eastAsia="Times New Roman" w:cs="Times New Roman"/>
          <w:szCs w:val="28"/>
          <w:lang w:eastAsia="ru-RU"/>
        </w:rPr>
        <w:t>Черникова Т.В. История России: учеб</w:t>
      </w:r>
      <w:proofErr w:type="gramStart"/>
      <w:r w:rsidRPr="00284D30">
        <w:rPr>
          <w:rFonts w:eastAsia="Times New Roman" w:cs="Times New Roman"/>
          <w:szCs w:val="28"/>
          <w:lang w:eastAsia="ru-RU"/>
        </w:rPr>
        <w:t>.</w:t>
      </w:r>
      <w:proofErr w:type="gramEnd"/>
      <w:r w:rsidRPr="00284D30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284D30">
        <w:rPr>
          <w:rFonts w:eastAsia="Times New Roman" w:cs="Times New Roman"/>
          <w:szCs w:val="28"/>
          <w:lang w:eastAsia="ru-RU"/>
        </w:rPr>
        <w:t>п</w:t>
      </w:r>
      <w:proofErr w:type="gramEnd"/>
      <w:r w:rsidRPr="00284D30">
        <w:rPr>
          <w:rFonts w:eastAsia="Times New Roman" w:cs="Times New Roman"/>
          <w:szCs w:val="28"/>
          <w:lang w:eastAsia="ru-RU"/>
        </w:rPr>
        <w:t>особие: в 3 ч. Ч. 1. Древняя Русь — эпоха Екатерины II. М., 2012.</w:t>
      </w:r>
    </w:p>
    <w:p w:rsidR="009B4E0B" w:rsidRDefault="009B4E0B" w:rsidP="009B4E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История России с древнейших времен до наших дней / под редакцией </w:t>
      </w:r>
      <w:proofErr w:type="spellStart"/>
      <w:r>
        <w:rPr>
          <w:rFonts w:ascii="Times New Roman" w:eastAsia="Calibri" w:hAnsi="Times New Roman" w:cs="Times New Roman"/>
          <w:color w:val="333333"/>
          <w:sz w:val="28"/>
          <w:szCs w:val="28"/>
        </w:rPr>
        <w:t>А.Н.Сахарова</w:t>
      </w:r>
      <w:proofErr w:type="spellEnd"/>
      <w:r>
        <w:rPr>
          <w:rFonts w:ascii="Times New Roman" w:eastAsia="Calibri" w:hAnsi="Times New Roman" w:cs="Times New Roman"/>
          <w:color w:val="333333"/>
          <w:sz w:val="28"/>
          <w:szCs w:val="28"/>
        </w:rPr>
        <w:t>. М., 2015. Т.1-2.</w:t>
      </w:r>
    </w:p>
    <w:p w:rsidR="009B4E0B" w:rsidRDefault="009B4E0B" w:rsidP="009B4E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</w:rPr>
        <w:t>Талызина А.А. Историческое эссе. М., 2016.</w:t>
      </w:r>
    </w:p>
    <w:p w:rsidR="009B4E0B" w:rsidRDefault="009B4E0B" w:rsidP="009B4E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</w:rPr>
        <w:t>Анисимов Е.В. Письмо турецкому султану. Образы России глазами историка. СПб</w:t>
      </w:r>
      <w:proofErr w:type="gramStart"/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., </w:t>
      </w:r>
      <w:proofErr w:type="gramEnd"/>
      <w:r>
        <w:rPr>
          <w:rFonts w:ascii="Times New Roman" w:eastAsia="Calibri" w:hAnsi="Times New Roman" w:cs="Times New Roman"/>
          <w:color w:val="333333"/>
          <w:sz w:val="28"/>
          <w:szCs w:val="28"/>
        </w:rPr>
        <w:t>2013.</w:t>
      </w:r>
    </w:p>
    <w:p w:rsidR="009B4E0B" w:rsidRPr="004B603C" w:rsidRDefault="009B4E0B" w:rsidP="009B4E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proofErr w:type="spellStart"/>
      <w:r w:rsidRPr="004B603C">
        <w:rPr>
          <w:rFonts w:ascii="Times New Roman" w:eastAsia="Calibri" w:hAnsi="Times New Roman" w:cs="Times New Roman"/>
          <w:bCs/>
          <w:color w:val="161E21"/>
          <w:sz w:val="28"/>
          <w:szCs w:val="28"/>
        </w:rPr>
        <w:t>Балязин</w:t>
      </w:r>
      <w:proofErr w:type="spellEnd"/>
      <w:r w:rsidRPr="004B603C">
        <w:rPr>
          <w:rFonts w:ascii="Times New Roman" w:eastAsia="Calibri" w:hAnsi="Times New Roman" w:cs="Times New Roman"/>
          <w:bCs/>
          <w:color w:val="161E21"/>
          <w:sz w:val="28"/>
          <w:szCs w:val="28"/>
        </w:rPr>
        <w:t xml:space="preserve"> В.Н. 1000 занимательных сюжетов из русской истории. М., 1995.</w:t>
      </w:r>
    </w:p>
    <w:p w:rsidR="009B4E0B" w:rsidRPr="004B603C" w:rsidRDefault="009B4E0B" w:rsidP="009B4E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603C">
        <w:rPr>
          <w:rFonts w:ascii="Times New Roman" w:eastAsia="Calibri" w:hAnsi="Times New Roman" w:cs="Times New Roman"/>
          <w:sz w:val="28"/>
          <w:szCs w:val="28"/>
        </w:rPr>
        <w:t>Веряскина</w:t>
      </w:r>
      <w:proofErr w:type="spellEnd"/>
      <w:r w:rsidRPr="004B603C">
        <w:rPr>
          <w:rFonts w:ascii="Times New Roman" w:eastAsia="Calibri" w:hAnsi="Times New Roman" w:cs="Times New Roman"/>
          <w:sz w:val="28"/>
          <w:szCs w:val="28"/>
        </w:rPr>
        <w:t xml:space="preserve"> О. История России с древнейших времен до конца XIX века. Олимпиады. 6-8 классы, 10 классы. М., 2010.</w:t>
      </w:r>
    </w:p>
    <w:p w:rsidR="009B4E0B" w:rsidRPr="004B603C" w:rsidRDefault="009B4E0B" w:rsidP="009B4E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4B603C">
        <w:rPr>
          <w:rFonts w:ascii="Times New Roman" w:eastAsia="Calibri" w:hAnsi="Times New Roman" w:cs="Times New Roman"/>
          <w:bCs/>
          <w:color w:val="161E21"/>
          <w:sz w:val="28"/>
          <w:szCs w:val="28"/>
        </w:rPr>
        <w:t>Волков С. История русской культуры в царствование Романовых 1613-1917 гг. М., 2011.</w:t>
      </w:r>
    </w:p>
    <w:p w:rsidR="009B4E0B" w:rsidRPr="004B603C" w:rsidRDefault="009B4E0B" w:rsidP="009B4E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03C">
        <w:rPr>
          <w:rFonts w:ascii="Times New Roman" w:eastAsia="Calibri" w:hAnsi="Times New Roman" w:cs="Times New Roman"/>
          <w:sz w:val="28"/>
          <w:szCs w:val="28"/>
        </w:rPr>
        <w:t>Всероссийская олимпиада школьников по истории: Методическое пособие</w:t>
      </w:r>
      <w:proofErr w:type="gramStart"/>
      <w:r w:rsidRPr="004B603C">
        <w:rPr>
          <w:rFonts w:ascii="Times New Roman" w:eastAsia="Calibri" w:hAnsi="Times New Roman" w:cs="Times New Roman"/>
          <w:sz w:val="28"/>
          <w:szCs w:val="28"/>
        </w:rPr>
        <w:t xml:space="preserve"> 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603C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4B603C">
        <w:rPr>
          <w:rFonts w:ascii="Times New Roman" w:eastAsia="Calibri" w:hAnsi="Times New Roman" w:cs="Times New Roman"/>
          <w:sz w:val="28"/>
          <w:szCs w:val="28"/>
        </w:rPr>
        <w:t>од ред. С.И. Козленко. М., 2005.</w:t>
      </w:r>
    </w:p>
    <w:p w:rsidR="009B4E0B" w:rsidRPr="00F5289A" w:rsidRDefault="009B4E0B" w:rsidP="009B4E0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B4E0B" w:rsidRPr="00F5289A" w:rsidRDefault="009B4E0B" w:rsidP="009B4E0B">
      <w:pPr>
        <w:jc w:val="both"/>
        <w:rPr>
          <w:b/>
        </w:rPr>
      </w:pPr>
    </w:p>
    <w:p w:rsidR="00F5289A" w:rsidRPr="00F5289A" w:rsidRDefault="00F5289A" w:rsidP="009B4E0B">
      <w:pPr>
        <w:rPr>
          <w:b/>
        </w:rPr>
      </w:pPr>
      <w:bookmarkStart w:id="1" w:name="_GoBack"/>
      <w:bookmarkEnd w:id="1"/>
    </w:p>
    <w:sectPr w:rsidR="00F5289A" w:rsidRPr="00F5289A" w:rsidSect="00EC7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B34"/>
    <w:multiLevelType w:val="hybridMultilevel"/>
    <w:tmpl w:val="08E237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00C83"/>
    <w:multiLevelType w:val="hybridMultilevel"/>
    <w:tmpl w:val="7D0496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00529"/>
    <w:multiLevelType w:val="hybridMultilevel"/>
    <w:tmpl w:val="B7907E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307DC"/>
    <w:multiLevelType w:val="hybridMultilevel"/>
    <w:tmpl w:val="7D0496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2063C"/>
    <w:multiLevelType w:val="hybridMultilevel"/>
    <w:tmpl w:val="B7907E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15A8E"/>
    <w:multiLevelType w:val="hybridMultilevel"/>
    <w:tmpl w:val="B7907E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D001E"/>
    <w:multiLevelType w:val="hybridMultilevel"/>
    <w:tmpl w:val="3FE6AE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F3611"/>
    <w:multiLevelType w:val="hybridMultilevel"/>
    <w:tmpl w:val="B7907E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565B3"/>
    <w:multiLevelType w:val="hybridMultilevel"/>
    <w:tmpl w:val="B7907E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9276F"/>
    <w:multiLevelType w:val="hybridMultilevel"/>
    <w:tmpl w:val="B7907E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06C96"/>
    <w:multiLevelType w:val="hybridMultilevel"/>
    <w:tmpl w:val="196831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A43ED"/>
    <w:multiLevelType w:val="hybridMultilevel"/>
    <w:tmpl w:val="7D0496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D631E"/>
    <w:multiLevelType w:val="hybridMultilevel"/>
    <w:tmpl w:val="9F7CF1A4"/>
    <w:lvl w:ilvl="0" w:tplc="BF98D2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04221"/>
    <w:multiLevelType w:val="hybridMultilevel"/>
    <w:tmpl w:val="64AEED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253D6"/>
    <w:multiLevelType w:val="hybridMultilevel"/>
    <w:tmpl w:val="4352EB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9B0851"/>
    <w:multiLevelType w:val="hybridMultilevel"/>
    <w:tmpl w:val="4352EB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227FE"/>
    <w:multiLevelType w:val="hybridMultilevel"/>
    <w:tmpl w:val="B7907E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D0212"/>
    <w:multiLevelType w:val="hybridMultilevel"/>
    <w:tmpl w:val="523AFB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46F7A"/>
    <w:multiLevelType w:val="hybridMultilevel"/>
    <w:tmpl w:val="F0A0AF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B1FB9"/>
    <w:multiLevelType w:val="hybridMultilevel"/>
    <w:tmpl w:val="81DA30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E1E5D"/>
    <w:multiLevelType w:val="hybridMultilevel"/>
    <w:tmpl w:val="51FA7A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934E82"/>
    <w:multiLevelType w:val="hybridMultilevel"/>
    <w:tmpl w:val="B7907E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914114"/>
    <w:multiLevelType w:val="hybridMultilevel"/>
    <w:tmpl w:val="196831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080102"/>
    <w:multiLevelType w:val="hybridMultilevel"/>
    <w:tmpl w:val="64AEED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61641E"/>
    <w:multiLevelType w:val="hybridMultilevel"/>
    <w:tmpl w:val="60FAAD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A4B75"/>
    <w:multiLevelType w:val="hybridMultilevel"/>
    <w:tmpl w:val="22C4FB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01F52"/>
    <w:multiLevelType w:val="hybridMultilevel"/>
    <w:tmpl w:val="827C77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8B6BD4"/>
    <w:multiLevelType w:val="hybridMultilevel"/>
    <w:tmpl w:val="DC3C9F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BA478D"/>
    <w:multiLevelType w:val="hybridMultilevel"/>
    <w:tmpl w:val="4352EB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7C060D"/>
    <w:multiLevelType w:val="hybridMultilevel"/>
    <w:tmpl w:val="B7907E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090C64"/>
    <w:multiLevelType w:val="hybridMultilevel"/>
    <w:tmpl w:val="233E4A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1B660C"/>
    <w:multiLevelType w:val="hybridMultilevel"/>
    <w:tmpl w:val="B7907E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29"/>
  </w:num>
  <w:num w:numId="4">
    <w:abstractNumId w:val="7"/>
  </w:num>
  <w:num w:numId="5">
    <w:abstractNumId w:val="31"/>
  </w:num>
  <w:num w:numId="6">
    <w:abstractNumId w:val="4"/>
  </w:num>
  <w:num w:numId="7">
    <w:abstractNumId w:val="21"/>
  </w:num>
  <w:num w:numId="8">
    <w:abstractNumId w:val="2"/>
  </w:num>
  <w:num w:numId="9">
    <w:abstractNumId w:val="5"/>
  </w:num>
  <w:num w:numId="10">
    <w:abstractNumId w:val="9"/>
  </w:num>
  <w:num w:numId="11">
    <w:abstractNumId w:val="8"/>
  </w:num>
  <w:num w:numId="12">
    <w:abstractNumId w:val="16"/>
  </w:num>
  <w:num w:numId="13">
    <w:abstractNumId w:val="30"/>
  </w:num>
  <w:num w:numId="14">
    <w:abstractNumId w:val="25"/>
  </w:num>
  <w:num w:numId="15">
    <w:abstractNumId w:val="17"/>
  </w:num>
  <w:num w:numId="16">
    <w:abstractNumId w:val="24"/>
  </w:num>
  <w:num w:numId="17">
    <w:abstractNumId w:val="0"/>
  </w:num>
  <w:num w:numId="18">
    <w:abstractNumId w:val="13"/>
  </w:num>
  <w:num w:numId="19">
    <w:abstractNumId w:val="23"/>
  </w:num>
  <w:num w:numId="20">
    <w:abstractNumId w:val="19"/>
  </w:num>
  <w:num w:numId="21">
    <w:abstractNumId w:val="6"/>
  </w:num>
  <w:num w:numId="22">
    <w:abstractNumId w:val="28"/>
  </w:num>
  <w:num w:numId="23">
    <w:abstractNumId w:val="15"/>
  </w:num>
  <w:num w:numId="24">
    <w:abstractNumId w:val="14"/>
  </w:num>
  <w:num w:numId="25">
    <w:abstractNumId w:val="1"/>
  </w:num>
  <w:num w:numId="26">
    <w:abstractNumId w:val="11"/>
  </w:num>
  <w:num w:numId="27">
    <w:abstractNumId w:val="3"/>
  </w:num>
  <w:num w:numId="28">
    <w:abstractNumId w:val="10"/>
  </w:num>
  <w:num w:numId="29">
    <w:abstractNumId w:val="18"/>
  </w:num>
  <w:num w:numId="30">
    <w:abstractNumId w:val="26"/>
  </w:num>
  <w:num w:numId="31">
    <w:abstractNumId w:val="22"/>
  </w:num>
  <w:num w:numId="32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7C95"/>
    <w:rsid w:val="0059165E"/>
    <w:rsid w:val="009B4E0B"/>
    <w:rsid w:val="00BB3AD6"/>
    <w:rsid w:val="00CD7C95"/>
    <w:rsid w:val="00DA1F26"/>
    <w:rsid w:val="00EC7356"/>
    <w:rsid w:val="00F5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C95"/>
    <w:pPr>
      <w:ind w:left="720"/>
      <w:contextualSpacing/>
    </w:pPr>
    <w:rPr>
      <w:rFonts w:ascii="Times New Roman" w:hAnsi="Times New Roman"/>
      <w:sz w:val="28"/>
    </w:rPr>
  </w:style>
  <w:style w:type="paragraph" w:customStyle="1" w:styleId="Default">
    <w:name w:val="Default"/>
    <w:rsid w:val="00CD7C9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D7C9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D7C9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CD7C9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CD7C95"/>
    <w:rPr>
      <w:rFonts w:ascii="Times New Roman" w:hAnsi="Times New Roman"/>
      <w:sz w:val="28"/>
    </w:rPr>
  </w:style>
  <w:style w:type="character" w:styleId="a8">
    <w:name w:val="Placeholder Text"/>
    <w:basedOn w:val="a0"/>
    <w:uiPriority w:val="99"/>
    <w:semiHidden/>
    <w:rsid w:val="00CD7C9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D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7C9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F5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3878</Words>
  <Characters>22107</Characters>
  <Application>Microsoft Office Word</Application>
  <DocSecurity>0</DocSecurity>
  <Lines>184</Lines>
  <Paragraphs>51</Paragraphs>
  <ScaleCrop>false</ScaleCrop>
  <Company/>
  <LinksUpToDate>false</LinksUpToDate>
  <CharactersWithSpaces>25934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Костиил</dc:creator>
  <cp:keywords/>
  <dc:description/>
  <cp:lastModifiedBy>админ</cp:lastModifiedBy>
  <cp:revision>5</cp:revision>
  <dcterms:created xsi:type="dcterms:W3CDTF">2019-09-17T07:06:00Z</dcterms:created>
  <dcterms:modified xsi:type="dcterms:W3CDTF">2019-11-11T13:28:00Z</dcterms:modified>
</cp:coreProperties>
</file>