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0B" w:rsidRPr="00D03134" w:rsidRDefault="009B4E0B" w:rsidP="009B4E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образования, науки и молодёжной политики</w:t>
      </w:r>
    </w:p>
    <w:p w:rsidR="009B4E0B" w:rsidRPr="00D03134" w:rsidRDefault="009B4E0B" w:rsidP="009B4E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</w:p>
    <w:p w:rsidR="009B4E0B" w:rsidRPr="00D03134" w:rsidRDefault="009B4E0B" w:rsidP="009B4E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9B4E0B" w:rsidRPr="00D03134" w:rsidRDefault="009B4E0B" w:rsidP="009B4E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 образования</w:t>
      </w:r>
    </w:p>
    <w:p w:rsidR="009B4E0B" w:rsidRPr="00D03134" w:rsidRDefault="009B4E0B" w:rsidP="009B4E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 «Центр развития одарённости»</w:t>
      </w: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0773856"/>
      <w:r w:rsidRPr="00D03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к выполнению контрольной работы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D03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истории для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D03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 заочных курсов «Юниор» очно-заочного обучения (с применением дистанционного образовательных технологий и электронного обучения)</w:t>
      </w:r>
    </w:p>
    <w:bookmarkEnd w:id="0"/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Default="009B4E0B" w:rsidP="009B4E0B">
      <w:pPr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9B4E0B" w:rsidRPr="00D03134" w:rsidRDefault="009B4E0B" w:rsidP="009B4E0B">
      <w:pPr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 Константин Дмитриевич</w:t>
      </w:r>
    </w:p>
    <w:p w:rsidR="009B4E0B" w:rsidRDefault="009B4E0B" w:rsidP="009B4E0B">
      <w:pPr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аспирант</w:t>
      </w:r>
      <w:r w:rsidRPr="00D0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истории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</w:t>
      </w:r>
      <w:r w:rsidRPr="00D0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4E0B" w:rsidRPr="00D03134" w:rsidRDefault="009B4E0B" w:rsidP="009B4E0B">
      <w:pPr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</w:t>
      </w:r>
      <w:r w:rsidRPr="00D0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4E0B" w:rsidRPr="00D03134" w:rsidRDefault="009B4E0B" w:rsidP="009B4E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3134">
        <w:rPr>
          <w:rFonts w:ascii="Times New Roman" w:eastAsia="Calibri" w:hAnsi="Times New Roman" w:cs="Times New Roman"/>
          <w:sz w:val="28"/>
          <w:szCs w:val="28"/>
        </w:rPr>
        <w:t xml:space="preserve">Краснодар </w:t>
      </w:r>
    </w:p>
    <w:p w:rsidR="009B4E0B" w:rsidRPr="00D03134" w:rsidRDefault="009B4E0B" w:rsidP="009B4E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3134">
        <w:rPr>
          <w:rFonts w:ascii="Times New Roman" w:eastAsia="Calibri" w:hAnsi="Times New Roman" w:cs="Times New Roman"/>
          <w:sz w:val="28"/>
          <w:szCs w:val="28"/>
        </w:rPr>
        <w:t>2019</w:t>
      </w:r>
    </w:p>
    <w:p w:rsidR="009B4E0B" w:rsidRDefault="009B4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65E" w:rsidRPr="00F5289A" w:rsidRDefault="00F5289A" w:rsidP="00F5289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«Россия во второй половине </w:t>
      </w:r>
      <w:r w:rsidRPr="00F5289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XVIII</w:t>
      </w:r>
      <w:r w:rsidRPr="00F5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в.»</w:t>
      </w:r>
    </w:p>
    <w:p w:rsidR="00F5289A" w:rsidRPr="00F5289A" w:rsidRDefault="00F5289A" w:rsidP="00F5289A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289A">
        <w:rPr>
          <w:rFonts w:ascii="Times New Roman" w:hAnsi="Times New Roman" w:cs="Times New Roman"/>
          <w:b/>
          <w:sz w:val="28"/>
          <w:szCs w:val="28"/>
        </w:rPr>
        <w:t>1762–1796 – правление Екатерины II (главные фавориты – Г.Потемкин и Г.Орлов). Политика «</w:t>
      </w:r>
      <w:r w:rsidRPr="00F5289A">
        <w:rPr>
          <w:rFonts w:ascii="Times New Roman" w:hAnsi="Times New Roman" w:cs="Times New Roman"/>
          <w:b/>
          <w:i/>
          <w:sz w:val="28"/>
          <w:szCs w:val="28"/>
        </w:rPr>
        <w:t>Просвещенного абсолютизма</w:t>
      </w:r>
      <w:r w:rsidRPr="00F5289A">
        <w:rPr>
          <w:rFonts w:ascii="Times New Roman" w:hAnsi="Times New Roman" w:cs="Times New Roman"/>
          <w:b/>
          <w:sz w:val="28"/>
          <w:szCs w:val="28"/>
        </w:rPr>
        <w:t>»: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1764 – ликвидация </w:t>
      </w:r>
      <w:proofErr w:type="gramStart"/>
      <w:r w:rsidRPr="00F5289A">
        <w:rPr>
          <w:rFonts w:ascii="Times New Roman" w:hAnsi="Times New Roman" w:cs="Times New Roman"/>
          <w:sz w:val="28"/>
          <w:szCs w:val="28"/>
        </w:rPr>
        <w:t>Гетманщины</w:t>
      </w:r>
      <w:proofErr w:type="gramEnd"/>
      <w:r w:rsidRPr="00F5289A">
        <w:rPr>
          <w:rFonts w:ascii="Times New Roman" w:hAnsi="Times New Roman" w:cs="Times New Roman"/>
          <w:sz w:val="28"/>
          <w:szCs w:val="28"/>
        </w:rPr>
        <w:t xml:space="preserve"> на Украине.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1764 – открытие Смольного института благородных девиц.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1764 – завершение </w:t>
      </w:r>
      <w:r w:rsidRPr="00F5289A">
        <w:rPr>
          <w:rFonts w:ascii="Times New Roman" w:hAnsi="Times New Roman" w:cs="Times New Roman"/>
          <w:sz w:val="28"/>
          <w:szCs w:val="28"/>
          <w:u w:val="single"/>
        </w:rPr>
        <w:t>секуляризации</w:t>
      </w:r>
      <w:r w:rsidRPr="00F5289A">
        <w:rPr>
          <w:rFonts w:ascii="Times New Roman" w:hAnsi="Times New Roman" w:cs="Times New Roman"/>
          <w:sz w:val="28"/>
          <w:szCs w:val="28"/>
        </w:rPr>
        <w:t xml:space="preserve"> церковных земель.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1764 – заговор поручика Мировича. Попытка освободить Ивана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5289A">
        <w:rPr>
          <w:rFonts w:ascii="Times New Roman" w:hAnsi="Times New Roman" w:cs="Times New Roman"/>
          <w:sz w:val="28"/>
          <w:szCs w:val="28"/>
        </w:rPr>
        <w:t xml:space="preserve"> из Шлиссельбургской крепости. Иван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5289A">
        <w:rPr>
          <w:rFonts w:ascii="Times New Roman" w:hAnsi="Times New Roman" w:cs="Times New Roman"/>
          <w:sz w:val="28"/>
          <w:szCs w:val="28"/>
        </w:rPr>
        <w:t xml:space="preserve"> убит при попытке к бегству, а Мирович казнен.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1765 – Вольное экономическое общество.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1767 – путешествие Екатерины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289A">
        <w:rPr>
          <w:rFonts w:ascii="Times New Roman" w:hAnsi="Times New Roman" w:cs="Times New Roman"/>
          <w:sz w:val="28"/>
          <w:szCs w:val="28"/>
        </w:rPr>
        <w:t xml:space="preserve"> по Волге. Реконструкция многочисленных городов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1767–1768 – «</w:t>
      </w:r>
      <w:r w:rsidRPr="00F5289A">
        <w:rPr>
          <w:rFonts w:ascii="Times New Roman" w:hAnsi="Times New Roman" w:cs="Times New Roman"/>
          <w:i/>
          <w:sz w:val="28"/>
          <w:szCs w:val="28"/>
          <w:u w:val="single"/>
        </w:rPr>
        <w:t>Уложенная комиссия</w:t>
      </w:r>
      <w:r w:rsidRPr="00F5289A">
        <w:rPr>
          <w:rFonts w:ascii="Times New Roman" w:hAnsi="Times New Roman" w:cs="Times New Roman"/>
          <w:sz w:val="28"/>
          <w:szCs w:val="28"/>
        </w:rPr>
        <w:t xml:space="preserve">» – комиссия для разработки нового законодательства. Для открытия Екатерина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289A">
        <w:rPr>
          <w:rFonts w:ascii="Times New Roman" w:hAnsi="Times New Roman" w:cs="Times New Roman"/>
          <w:sz w:val="28"/>
          <w:szCs w:val="28"/>
        </w:rPr>
        <w:t xml:space="preserve"> написал «</w:t>
      </w:r>
      <w:r w:rsidRPr="00F5289A">
        <w:rPr>
          <w:rFonts w:ascii="Times New Roman" w:hAnsi="Times New Roman" w:cs="Times New Roman"/>
          <w:i/>
          <w:sz w:val="28"/>
          <w:szCs w:val="28"/>
          <w:u w:val="single"/>
        </w:rPr>
        <w:t>Наказ</w:t>
      </w:r>
      <w:r w:rsidRPr="00F5289A">
        <w:rPr>
          <w:rFonts w:ascii="Times New Roman" w:hAnsi="Times New Roman" w:cs="Times New Roman"/>
          <w:sz w:val="28"/>
          <w:szCs w:val="28"/>
        </w:rPr>
        <w:t>» – документ в стиле эпохи Просвещения.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1768–1774 – Русско–турецкая война. 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Кючук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Кайнарджийский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 xml:space="preserve"> договор (1774).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1769 – появление «</w:t>
      </w:r>
      <w:r w:rsidRPr="00F5289A">
        <w:rPr>
          <w:rFonts w:ascii="Times New Roman" w:hAnsi="Times New Roman" w:cs="Times New Roman"/>
          <w:i/>
          <w:sz w:val="28"/>
          <w:szCs w:val="28"/>
        </w:rPr>
        <w:t>ассигнаций</w:t>
      </w:r>
      <w:r w:rsidRPr="00F5289A">
        <w:rPr>
          <w:rFonts w:ascii="Times New Roman" w:hAnsi="Times New Roman" w:cs="Times New Roman"/>
          <w:sz w:val="28"/>
          <w:szCs w:val="28"/>
        </w:rPr>
        <w:t>» – первых бумажных денег.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1769 – издание журнала «</w:t>
      </w:r>
      <w:r w:rsidRPr="00F5289A">
        <w:rPr>
          <w:rFonts w:ascii="Times New Roman" w:hAnsi="Times New Roman" w:cs="Times New Roman"/>
          <w:i/>
          <w:sz w:val="28"/>
          <w:szCs w:val="28"/>
        </w:rPr>
        <w:t>Трутень</w:t>
      </w:r>
      <w:r w:rsidRPr="00F5289A">
        <w:rPr>
          <w:rFonts w:ascii="Times New Roman" w:hAnsi="Times New Roman" w:cs="Times New Roman"/>
          <w:sz w:val="28"/>
          <w:szCs w:val="28"/>
        </w:rPr>
        <w:t>» Н.И.Новикова. Затем – журнал «</w:t>
      </w:r>
      <w:r w:rsidRPr="00F5289A">
        <w:rPr>
          <w:rFonts w:ascii="Times New Roman" w:hAnsi="Times New Roman" w:cs="Times New Roman"/>
          <w:i/>
          <w:sz w:val="28"/>
          <w:szCs w:val="28"/>
        </w:rPr>
        <w:t>Живописец</w:t>
      </w:r>
      <w:r w:rsidRPr="00F5289A">
        <w:rPr>
          <w:rFonts w:ascii="Times New Roman" w:hAnsi="Times New Roman" w:cs="Times New Roman"/>
          <w:sz w:val="28"/>
          <w:szCs w:val="28"/>
        </w:rPr>
        <w:t>» и Типографическая компания. Впоследствии Н.И.Новиков посажен в крепость.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1770, 26 июня – 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Чесменское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 xml:space="preserve"> сражение (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А.Орлов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Спиридов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Грейг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>).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1770, 21 июля – сражение при 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Кагуле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П.Румянцев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>).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1771 – Чумной бунт в Москве.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1772, 1793, 1795 – Разделы Речи Посполитой.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1773–1775 – восстание Емельяна Пугачёва. Восстание – на Яике (</w:t>
      </w:r>
      <w:proofErr w:type="gramStart"/>
      <w:r w:rsidRPr="00F5289A">
        <w:rPr>
          <w:rFonts w:ascii="Times New Roman" w:hAnsi="Times New Roman" w:cs="Times New Roman"/>
          <w:sz w:val="28"/>
          <w:szCs w:val="28"/>
        </w:rPr>
        <w:t>Урале</w:t>
      </w:r>
      <w:proofErr w:type="gramEnd"/>
      <w:r w:rsidRPr="00F5289A">
        <w:rPr>
          <w:rFonts w:ascii="Times New Roman" w:hAnsi="Times New Roman" w:cs="Times New Roman"/>
          <w:sz w:val="28"/>
          <w:szCs w:val="28"/>
        </w:rPr>
        <w:t xml:space="preserve">), хотя сам Пугачев – донской казак, родился в той же станице, что и Степан Разин. Неудачно штурмовал Оренбург. Потерпел решающее поражение под Казанью. </w:t>
      </w:r>
      <w:proofErr w:type="gramStart"/>
      <w:r w:rsidRPr="00F5289A">
        <w:rPr>
          <w:rFonts w:ascii="Times New Roman" w:hAnsi="Times New Roman" w:cs="Times New Roman"/>
          <w:sz w:val="28"/>
          <w:szCs w:val="28"/>
        </w:rPr>
        <w:t>Казнен</w:t>
      </w:r>
      <w:proofErr w:type="gramEnd"/>
      <w:r w:rsidRPr="00F5289A">
        <w:rPr>
          <w:rFonts w:ascii="Times New Roman" w:hAnsi="Times New Roman" w:cs="Times New Roman"/>
          <w:sz w:val="28"/>
          <w:szCs w:val="28"/>
        </w:rPr>
        <w:t xml:space="preserve"> на Болотной площади в Москве.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1774 – 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Кючук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Кайнарджийский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 xml:space="preserve"> мир с Османской империей.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1775 –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289A">
        <w:rPr>
          <w:rFonts w:ascii="Times New Roman" w:hAnsi="Times New Roman" w:cs="Times New Roman"/>
          <w:sz w:val="28"/>
          <w:szCs w:val="28"/>
        </w:rPr>
        <w:t xml:space="preserve"> губернская реформа. Количество губерний было увеличено с 23 до 50.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1775 – ликвидация Запорожской Сечи.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1776 – основание Большого театра. Здание сгорело в 1805 г. 1825–1853 –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289A">
        <w:rPr>
          <w:rFonts w:ascii="Times New Roman" w:hAnsi="Times New Roman" w:cs="Times New Roman"/>
          <w:sz w:val="28"/>
          <w:szCs w:val="28"/>
        </w:rPr>
        <w:t xml:space="preserve"> здание Большого театра (О.И.Бове). 1856 – современное здание Большого театра (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А.Кавос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>).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1783 – присоединение Крыма и Кубани к России.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1785 – Жалованные грамоты дворянству и городам. Подтверждение права дворян не служить в армии, введенного по Манифесту о вольности дворянской (1762).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1787–1791 – Русско–турецкая война.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lastRenderedPageBreak/>
        <w:t>1788–1790 – Русско–шведская война.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1790, 11 декабря – взятие Измаила (А.Суворов).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1791 – 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Ясский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 xml:space="preserve"> мир с Османской империей.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>1792 – репрессии к А.Н.Радищеву – автору «</w:t>
      </w:r>
      <w:r w:rsidRPr="00F5289A">
        <w:rPr>
          <w:rFonts w:ascii="Times New Roman" w:hAnsi="Times New Roman" w:cs="Times New Roman"/>
          <w:i/>
          <w:sz w:val="28"/>
          <w:szCs w:val="28"/>
        </w:rPr>
        <w:t>Путешествия из Петербурга в Москву</w:t>
      </w:r>
      <w:r w:rsidRPr="00F5289A">
        <w:rPr>
          <w:rFonts w:ascii="Times New Roman" w:hAnsi="Times New Roman" w:cs="Times New Roman"/>
          <w:sz w:val="28"/>
          <w:szCs w:val="28"/>
        </w:rPr>
        <w:t xml:space="preserve">». Обличал крепостнический режим. Екатерина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289A">
        <w:rPr>
          <w:rFonts w:ascii="Times New Roman" w:hAnsi="Times New Roman" w:cs="Times New Roman"/>
          <w:sz w:val="28"/>
          <w:szCs w:val="28"/>
        </w:rPr>
        <w:t xml:space="preserve"> про Радищева: «</w:t>
      </w:r>
      <w:r w:rsidRPr="00F5289A">
        <w:rPr>
          <w:rFonts w:ascii="Times New Roman" w:hAnsi="Times New Roman" w:cs="Times New Roman"/>
          <w:i/>
          <w:sz w:val="28"/>
          <w:szCs w:val="28"/>
        </w:rPr>
        <w:t>Бунтовщик хуже Пугачева</w:t>
      </w:r>
      <w:r w:rsidRPr="00F5289A">
        <w:rPr>
          <w:rFonts w:ascii="Times New Roman" w:hAnsi="Times New Roman" w:cs="Times New Roman"/>
          <w:sz w:val="28"/>
          <w:szCs w:val="28"/>
        </w:rPr>
        <w:t>».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М.М.Щербатов – русский историк и публицист, вел полемику с Екатериной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289A">
        <w:rPr>
          <w:rFonts w:ascii="Times New Roman" w:hAnsi="Times New Roman" w:cs="Times New Roman"/>
          <w:sz w:val="28"/>
          <w:szCs w:val="28"/>
        </w:rPr>
        <w:t>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89A">
        <w:rPr>
          <w:rFonts w:ascii="Times New Roman" w:hAnsi="Times New Roman" w:cs="Times New Roman"/>
          <w:sz w:val="28"/>
          <w:szCs w:val="28"/>
        </w:rPr>
        <w:t xml:space="preserve">Н.Панин – воспитатель Павла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5289A">
        <w:rPr>
          <w:rFonts w:ascii="Times New Roman" w:hAnsi="Times New Roman" w:cs="Times New Roman"/>
          <w:sz w:val="28"/>
          <w:szCs w:val="28"/>
        </w:rPr>
        <w:t>, сторонник «</w:t>
      </w:r>
      <w:r w:rsidRPr="00F5289A">
        <w:rPr>
          <w:rFonts w:ascii="Times New Roman" w:hAnsi="Times New Roman" w:cs="Times New Roman"/>
          <w:i/>
          <w:sz w:val="28"/>
          <w:szCs w:val="28"/>
        </w:rPr>
        <w:t>Просвещения</w:t>
      </w:r>
      <w:r w:rsidRPr="00F5289A">
        <w:rPr>
          <w:rFonts w:ascii="Times New Roman" w:hAnsi="Times New Roman" w:cs="Times New Roman"/>
          <w:sz w:val="28"/>
          <w:szCs w:val="28"/>
        </w:rPr>
        <w:t>».</w:t>
      </w:r>
    </w:p>
    <w:p w:rsidR="00F5289A" w:rsidRPr="00F5289A" w:rsidRDefault="00F5289A" w:rsidP="00F5289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89A">
        <w:rPr>
          <w:rFonts w:ascii="Times New Roman" w:hAnsi="Times New Roman" w:cs="Times New Roman"/>
          <w:b/>
          <w:sz w:val="28"/>
          <w:szCs w:val="28"/>
        </w:rPr>
        <w:t>1796–1801 – правление Павла I: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289A">
        <w:rPr>
          <w:rFonts w:ascii="Times New Roman" w:hAnsi="Times New Roman" w:cs="Times New Roman"/>
          <w:color w:val="auto"/>
          <w:sz w:val="28"/>
          <w:szCs w:val="28"/>
        </w:rPr>
        <w:t xml:space="preserve">Наиболее близкие к Павлу фигуры – </w:t>
      </w:r>
      <w:proofErr w:type="spellStart"/>
      <w:r w:rsidRPr="00F5289A">
        <w:rPr>
          <w:rFonts w:ascii="Times New Roman" w:hAnsi="Times New Roman" w:cs="Times New Roman"/>
          <w:color w:val="auto"/>
          <w:sz w:val="28"/>
          <w:szCs w:val="28"/>
        </w:rPr>
        <w:t>И.Кутайсов</w:t>
      </w:r>
      <w:proofErr w:type="spellEnd"/>
      <w:r w:rsidRPr="00F5289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F5289A">
        <w:rPr>
          <w:rFonts w:ascii="Times New Roman" w:hAnsi="Times New Roman" w:cs="Times New Roman"/>
          <w:color w:val="auto"/>
          <w:sz w:val="28"/>
          <w:szCs w:val="28"/>
        </w:rPr>
        <w:t>А.Аракчеев</w:t>
      </w:r>
      <w:proofErr w:type="spellEnd"/>
      <w:r w:rsidRPr="00F5289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289A">
        <w:rPr>
          <w:rFonts w:ascii="Times New Roman" w:hAnsi="Times New Roman" w:cs="Times New Roman"/>
          <w:color w:val="auto"/>
          <w:sz w:val="28"/>
          <w:szCs w:val="28"/>
        </w:rPr>
        <w:t>1797 – манифест «</w:t>
      </w:r>
      <w:r w:rsidRPr="00F5289A">
        <w:rPr>
          <w:rFonts w:ascii="Times New Roman" w:hAnsi="Times New Roman" w:cs="Times New Roman"/>
          <w:i/>
          <w:color w:val="auto"/>
          <w:sz w:val="28"/>
          <w:szCs w:val="28"/>
        </w:rPr>
        <w:t>О трехдневной барщине</w:t>
      </w:r>
      <w:r w:rsidRPr="00F5289A">
        <w:rPr>
          <w:rFonts w:ascii="Times New Roman" w:hAnsi="Times New Roman" w:cs="Times New Roman"/>
          <w:color w:val="auto"/>
          <w:sz w:val="28"/>
          <w:szCs w:val="28"/>
        </w:rPr>
        <w:t>» – носил рекомендательный характер. Помещикам советовали ограничить барщину 3 днями.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289A">
        <w:rPr>
          <w:rFonts w:ascii="Times New Roman" w:hAnsi="Times New Roman" w:cs="Times New Roman"/>
          <w:color w:val="auto"/>
          <w:sz w:val="28"/>
          <w:szCs w:val="28"/>
        </w:rPr>
        <w:t>1797 – Акт о престолонаследии – власть передавалась не по желанию императора, а по прямой мужской линии.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289A">
        <w:rPr>
          <w:rFonts w:ascii="Times New Roman" w:hAnsi="Times New Roman" w:cs="Times New Roman"/>
          <w:color w:val="auto"/>
          <w:sz w:val="28"/>
          <w:szCs w:val="28"/>
        </w:rPr>
        <w:t>Заставил дворян вновь служить в армии, при этом активно раздавал им земли.</w:t>
      </w:r>
    </w:p>
    <w:p w:rsidR="00F5289A" w:rsidRP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289A">
        <w:rPr>
          <w:rFonts w:ascii="Times New Roman" w:hAnsi="Times New Roman" w:cs="Times New Roman"/>
          <w:color w:val="auto"/>
          <w:sz w:val="28"/>
          <w:szCs w:val="28"/>
        </w:rPr>
        <w:t>1799 – Итальянский и Швейцарский походы русской армии под командованием А.В.Суворова.</w:t>
      </w:r>
    </w:p>
    <w:p w:rsidR="00F5289A" w:rsidRDefault="00F5289A" w:rsidP="009B4E0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289A">
        <w:rPr>
          <w:rFonts w:ascii="Times New Roman" w:hAnsi="Times New Roman" w:cs="Times New Roman"/>
          <w:color w:val="auto"/>
          <w:sz w:val="28"/>
          <w:szCs w:val="28"/>
        </w:rPr>
        <w:t>1801, 11 марта – переворот. Во главе заговора – ближайший к Павлу соратник П.Пален.</w:t>
      </w:r>
    </w:p>
    <w:p w:rsidR="00F5289A" w:rsidRDefault="00F5289A" w:rsidP="00F5289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5289A" w:rsidRDefault="00F5289A" w:rsidP="00F5289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Правление Екатерины II (1762-1796), продолжавшееся 34 года и отмеченное многими важными событиями, оставило яркий след в истории нашей страны. Впоследствии период ее царствования и успешных деяний назовут «золотым екатерининским веком».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Царствование Екатерины II имело своеобразные, характерные черты. Во-первых, она провозгласила себя продолжательницей дел Петра I и в своей практической деятельности следовала начатым им курсом. Во-вторых, во внутренней политике императрицы либеральные идеи сочетались с </w:t>
      </w:r>
      <w:proofErr w:type="gramStart"/>
      <w:r w:rsidRPr="00F5289A">
        <w:rPr>
          <w:color w:val="000000"/>
          <w:sz w:val="28"/>
          <w:szCs w:val="28"/>
        </w:rPr>
        <w:t>реакционными</w:t>
      </w:r>
      <w:proofErr w:type="gramEnd"/>
      <w:r w:rsidRPr="00F5289A">
        <w:rPr>
          <w:color w:val="000000"/>
          <w:sz w:val="28"/>
          <w:szCs w:val="28"/>
        </w:rPr>
        <w:t>. В-третьих, период ее длительного правления не был однородным. Он подразделяется на несколько этапов: 1) первые годы правления; 2) политика «просвещенного абсолютизма»; 3) правление после Пугачевского восстания; 4) политика последних лет царствования.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В первые годы своего правления императрица стремилась навести порядок, устранить «завалы», доставшиеся ей от прежних правителей страны и обустроить Россию в соответствии со своими либеральными взглядами. В </w:t>
      </w:r>
      <w:r w:rsidRPr="00F5289A">
        <w:rPr>
          <w:color w:val="000000"/>
          <w:sz w:val="28"/>
          <w:szCs w:val="28"/>
        </w:rPr>
        <w:lastRenderedPageBreak/>
        <w:t>целом это был период активных реформаторских инициатив Екатерины II. Сенатская реформа 1763 г., секуляризация церковно-монастырского землевладения, ликвидация гетманства на Украине – таковы плоды раннего (1762-1765 гг.) этапа деятельности царицы.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В первые годы нахождения у власти Екатерине II пришлось решать непростой вопрос об отношении светской власти к церкви. </w:t>
      </w:r>
      <w:proofErr w:type="gramStart"/>
      <w:r w:rsidRPr="00F5289A">
        <w:rPr>
          <w:color w:val="000000"/>
          <w:sz w:val="28"/>
          <w:szCs w:val="28"/>
        </w:rPr>
        <w:t>Последняя</w:t>
      </w:r>
      <w:proofErr w:type="gramEnd"/>
      <w:r w:rsidRPr="00F5289A">
        <w:rPr>
          <w:color w:val="000000"/>
          <w:sz w:val="28"/>
          <w:szCs w:val="28"/>
        </w:rPr>
        <w:t xml:space="preserve"> и после церковных реформ, секуляризации ее земель, продолжала оставаться крупным корпоративным собственником. Монастырям и церквам принадлежали огромные земельные угодья, на которых трудились 910 тыс. крепостных крестьян. В определенных вопросах духовенство старалось показать свою независимость. Все это не нравилось императрице. Но в первый год правления она ничем не проявила своего негативного отношения к церкви, </w:t>
      </w:r>
      <w:proofErr w:type="gramStart"/>
      <w:r w:rsidRPr="00F5289A">
        <w:rPr>
          <w:color w:val="000000"/>
          <w:sz w:val="28"/>
          <w:szCs w:val="28"/>
        </w:rPr>
        <w:t>а</w:t>
      </w:r>
      <w:proofErr w:type="gramEnd"/>
      <w:r w:rsidRPr="00F5289A">
        <w:rPr>
          <w:color w:val="000000"/>
          <w:sz w:val="28"/>
          <w:szCs w:val="28"/>
        </w:rPr>
        <w:t xml:space="preserve"> наоборот, в Манифесте о вступлении на престол Екатерина II мотивировала свой приход во власть желанием спасти церковь и веру от «поругания». Но уже через полгода, в 1763 г., по указанию императрицы был составлен план полной секуляризации церковно-монастырского землевладения, что и нашло отражение в Указе, подписанном в феврале 1764 г. Сама секуляризация прошла в 1764-1767 гг. Доходные имения церквей вместе с крестьянами были переданы из Синода коллегии экономии при Сенате. Бывших церковно-монастырских крестьян стали называть «экономическими», а по </w:t>
      </w:r>
      <w:proofErr w:type="gramStart"/>
      <w:r w:rsidRPr="00F5289A">
        <w:rPr>
          <w:color w:val="000000"/>
          <w:sz w:val="28"/>
          <w:szCs w:val="28"/>
        </w:rPr>
        <w:t>сути</w:t>
      </w:r>
      <w:proofErr w:type="gramEnd"/>
      <w:r w:rsidRPr="00F5289A">
        <w:rPr>
          <w:color w:val="000000"/>
          <w:sz w:val="28"/>
          <w:szCs w:val="28"/>
        </w:rPr>
        <w:t xml:space="preserve"> они стали государственными, поскольку платили оброк в казну. Государство само стало определять штаты монастырей и выделять деньги на их содержание. В результате число монастырей сократилось с 954 до 385.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Государство стало получать от секуляризованных земель примерно 750 тыс. рублей дохода в год. Это позволило императрице ослабить финансовый кризис начала 60-х гг., пополнить казну, рассчитаться с армией, которая давно не получала жалованья. Решительность, деловитость, расчетливость молодой государыни напомнили ее современникам о петровских временах.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lastRenderedPageBreak/>
        <w:t>С середины 60-х гг. Екатерина II стала проводить политику «просвещенного абсолютизма». Последняя была характерна не только для России, но и для ряда европейских стран (Пруссии, Австрии, Швеции). Эта политика сформировалась под влиянием распространенной в Европе в XVIII в. просветительской идеологии. Французские просветители (Вольтер, Монтескье, Дидро, Руссо) один из путей достижения свободы, равенства, справедливости видели в деятельности просвещенных монархов-мудрецов на троне. Реально политика «просвещенного абсолютизма» сводилась к тому, чтобы «сверху» проводить экономическую, политическую и культурную модернизацию страны, не меняя по существу абсолютной формы правления.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Политика «просвещенного абсолютизма» Екатерины II проявилась в активном покровительстве развитию культуры и образования, сближении прав сословий, публичном обсуждении проблем создания правового государства и гармонично развитого общества, совершенствовании налоговой и финансовой систем, упорядочении законодательства, урегулировании отношений с церковью.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Ярким примером политики «просвещенного абсолютизма» императрицы стал созыв в 1767 г. специальной (Уложенной) комиссии из представителей разных национальностей, сословий и вер для разработки нового законодательства (Уложения) взамен устаревшего Уложения 1649 г. В целях идейного руководства Екатерина II представила комиссии специально написанный Наказ, где она изложила некоторые идеи французских просветителей. Созыв комиссии, екатерининский Наказ, составленный в либеральном духе, произвели большое впечатление на просвещенное российское общество и Европу, закрепив за Екатериной II статус «просвещенной правительницы». Однако, встретив сопротивление депутатов-дворян и убедившись в бесплодности работы комиссии, императрица распустила ее на неопределенный срок и больше не собирала. В дальнейшем она самостоятельно стала подготавливать законодательные акты, составившие основу «просвещенного» абсолютизма».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lastRenderedPageBreak/>
        <w:t>В русле данной политики развитие получили культура, наука и образование, искусство. Так, в 1765 году возникает Вольное экономическое общество, предназначенное для популяризации передовых агрономических знаний и содействия помещичьему рационализаторству. Но здесь же рассматривался по рекомендации императрицы и вопрос о положении владельческих, крепостных крестьян. Таким образом, она желала обратить внимание членов общества, помещичьи круги на невыносимость крепостного права, которое в России было сродни рабству.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Большой шаг вперед сделала русская наука. Существовавшая с петровских времен Академия наук начала публикацию русских летописей, вышли в свет двадцать пять томов древних русских документов. В 80-е годы было предпринято первое издание сочинений М.В. Ломоносова, был подготовлен </w:t>
      </w:r>
      <w:proofErr w:type="spellStart"/>
      <w:r w:rsidRPr="00F5289A">
        <w:rPr>
          <w:color w:val="000000"/>
          <w:sz w:val="28"/>
          <w:szCs w:val="28"/>
        </w:rPr>
        <w:t>шеститомный</w:t>
      </w:r>
      <w:proofErr w:type="spellEnd"/>
      <w:r w:rsidRPr="00F5289A">
        <w:rPr>
          <w:color w:val="000000"/>
          <w:sz w:val="28"/>
          <w:szCs w:val="28"/>
        </w:rPr>
        <w:t xml:space="preserve"> «Словарь Российской академии», содержавший объяснение 43 тысячам слов русского языка. Начали выходить два периодических издания Академии журналы «Собеседник любителей российского слова» и «Новые ежемесячные сочинения». Успехи Академии в 80-90-е годы неразрывно связаны с именем княгини Е. Дашковой, которая была директором Академии с 1783 по 1795 годы.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При Екатерине II были заложены основы системы народного образования без сословных преград (за исключением крепостных крестьян). Уже в «Наказе» 1767 г. императрица обратила внимание на воспитательное образование и стала заботиться об учреждении учебно-воспитательных заведений. В Москве был образован воспитательный дом И.И. Бецкого для детей из деревни. Воспитанники становились в дальнейшем садоводами, лесоводами, фельдшерами. </w:t>
      </w:r>
      <w:proofErr w:type="gramStart"/>
      <w:r w:rsidRPr="00F5289A">
        <w:rPr>
          <w:color w:val="000000"/>
          <w:sz w:val="28"/>
          <w:szCs w:val="28"/>
        </w:rPr>
        <w:t>Наиболее способные продолжали образование в университетах, медико-хирургической академии.</w:t>
      </w:r>
      <w:proofErr w:type="gramEnd"/>
      <w:r w:rsidRPr="00F5289A">
        <w:rPr>
          <w:color w:val="000000"/>
          <w:sz w:val="28"/>
          <w:szCs w:val="28"/>
        </w:rPr>
        <w:t xml:space="preserve"> По инициативе И.И. Бецкого было создано образовательное учреждение для девушек-сирот из дворянского сословия, которое известно в истории как Общество благородных девиц, или Смольный институт. Таким образом, политика </w:t>
      </w:r>
      <w:r w:rsidRPr="00F5289A">
        <w:rPr>
          <w:color w:val="000000"/>
          <w:sz w:val="28"/>
          <w:szCs w:val="28"/>
        </w:rPr>
        <w:lastRenderedPageBreak/>
        <w:t>«просвещенного абсолютизма дала плодотворные результаты в культурно-образовательной и научной областях.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После Пугачевского восстания (1773-1775 гг.) Екатерина II скорректировала свою внутреннюю политику. Она стала больше внимания уделять реформированию государственного устройства, окончательно сделала ставку на дворянство как на опору самодержавия, пошла на уступки дворянам и купечеству.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За время своего правления Екатерина II так и не решилась на коренную перестройку высшего центрального аппарата, как это сделал в свое время Петр I, но она усовершенствовала систему местного управления. С 1775 г. Российская империя была разделена на 50 губерний (вместо прежних 20) с населением от 300 до 400 тыс. человек в каждой, с подразделением на уезды в 20-30 тыс. человек. Во главе губернии стоял губернатор, обладавший теперь властью с распорядительными и полицейскими функциями. Главой уезда был капитан-исправник.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В целом утвержденные императрицей 7 ноября 1775 г. губернские учреждения представляли собой довольно сложную систему административных и судебных органов, сословных и общих. На уездном и губернском уровнях существовали сословные суды: суды для дворян, городовой и губернский магистраты для купцов и мещан, расправы для однодворцев и государственных крестьян. Для всех сословий высшими судебными инстанциями были уголовная и гражданская палаты.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Новым моментом в системе местного управления было то, что в некоторых учреждениях (в губернском городском совестном суде по уголовным делам и в приказе общественного призрения) присутствовали выборные заседатели от трех сословий. К недостаткам новой системы управления относились: сложность и дороговизна управления, особенно судебных органов, плохое ведение дел на местах из-за отсутствия квалифицированных кадров.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lastRenderedPageBreak/>
        <w:t xml:space="preserve">С введением губернских учреждений большинство петровских коллегий (юстиц-коллегия, </w:t>
      </w:r>
      <w:proofErr w:type="spellStart"/>
      <w:r w:rsidRPr="00F5289A">
        <w:rPr>
          <w:color w:val="000000"/>
          <w:sz w:val="28"/>
          <w:szCs w:val="28"/>
        </w:rPr>
        <w:t>ревизион</w:t>
      </w:r>
      <w:proofErr w:type="spellEnd"/>
      <w:r w:rsidRPr="00F5289A">
        <w:rPr>
          <w:color w:val="000000"/>
          <w:sz w:val="28"/>
          <w:szCs w:val="28"/>
        </w:rPr>
        <w:t>-коллегия и другие) были закрыты, а их дела переданы в другие государственные структуры (в казенную палату, палаты гражданского и уголовного суда, губернские управления). Усиление власти на местном уровне было обусловлено тем, что императрица извлекла урок после «</w:t>
      </w:r>
      <w:proofErr w:type="gramStart"/>
      <w:r w:rsidRPr="00F5289A">
        <w:rPr>
          <w:color w:val="000000"/>
          <w:sz w:val="28"/>
          <w:szCs w:val="28"/>
        </w:rPr>
        <w:t>пугачевщины</w:t>
      </w:r>
      <w:proofErr w:type="gramEnd"/>
      <w:r w:rsidRPr="00F5289A">
        <w:rPr>
          <w:color w:val="000000"/>
          <w:sz w:val="28"/>
          <w:szCs w:val="28"/>
        </w:rPr>
        <w:t>».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В годы правления Екатерины II окончательно оформились права дворян как высшего, привилегированного сословия Российской империи. С введением положения о губерниях 1775 г. дворянству было предоставлено право широкого и влиятельного участия в местном управлении и суде. Жалованная грамота дворянству 1785 г. точно определила и закрепила личные и общественные права дворян. Права личные: наследственность дворянского достоинства; судимость только в дворянском суде; свобода от личных податей и телесных наказаний; исключительное право на владение землей с крепостными; право заводить фабрики и заводы, заниматься торговлей; полное право на все, что находится в имении дворянина. Общественные права: право создавать свои губернские и уездные собрания; право выдвигать своих кандидатов на должностные посты в административных и судебных органах.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В течение второй половины XVIII в. значительно увеличилось дворянское землевладение. Часть земель дворянство получило на законных основаниях (за службу в армии, за заслуги перед Отечеством, через наследования). Но часть земель помещиками была самовольно захвачена и юридически закреплена в ходе генерального межевания, которое проходило с 1766 по 1843 гг. К концу XVIII в. в руках дворянства было сосредоточено более 61% пахотной земли в государстве и 51% всех крестьян России.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Существенные изменения произошли в жизни купеческого сословия. В 1775 г. купечество, разделенное на 3 гильдии, было освобождено от подушной подати и обложено взамен того гильдейской пошлиной в 1% с </w:t>
      </w:r>
      <w:r w:rsidRPr="00F5289A">
        <w:rPr>
          <w:color w:val="000000"/>
          <w:sz w:val="28"/>
          <w:szCs w:val="28"/>
        </w:rPr>
        <w:lastRenderedPageBreak/>
        <w:t>заявленного по совести капитала. Положение о губерниях предоставило купечеству и мещанству участие в городском управлении и суде.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Жалованная грамота городам 1785 г. установила состав, управление и права городского общества. Городские обыватели были поделены на шесть классов: 1) настоящие городские обыватели; 2) купцы трех гильдий; 3) ремесленники; 4) иногородние и иностранные гости; 5) именитые граждане (городские выборные лица, ученые с академическими и университетскими аттестатами, художники и артисты, предприниматели с капиталом не менее 50 тыс. рублей); 6) посадские люди. Наибольшие права в городе имели представители 1 и 5 классов. К примеру, именитые граждане были освобождены от рекрутской повинности, к ним не применялись телесные наказания, они могли иметь загородные дома и сады, ездить по городу в карете, запряженной четверкой лошадей. Раз в три года городские жители всех классов созывались на общее собрание для выбора должностных лиц. Участвовать в управлении могли городские обыватели не моложе 25 лет и владевшие капиталом, проценты с которого были не ниже 50 рублей. Текущими делами в городе занималась </w:t>
      </w:r>
      <w:proofErr w:type="spellStart"/>
      <w:r w:rsidRPr="00F5289A">
        <w:rPr>
          <w:color w:val="000000"/>
          <w:sz w:val="28"/>
          <w:szCs w:val="28"/>
        </w:rPr>
        <w:t>шестигласная</w:t>
      </w:r>
      <w:proofErr w:type="spellEnd"/>
      <w:r w:rsidRPr="00F5289A">
        <w:rPr>
          <w:color w:val="000000"/>
          <w:sz w:val="28"/>
          <w:szCs w:val="28"/>
        </w:rPr>
        <w:t xml:space="preserve"> дума, составленная из 6 гласных (от каждого из шести классов).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Щедро пожалованные императрицей права, свободы дворянству и некоторым другим сословиям дали основание им назвать период правления Екатерины II «золотым веком».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В отношении же крестьянского сословия, самого многочисленного, также были предприняты меры по устройству его быта, судопроизводства. С 1775 г. свободное сельское население получило свой сословный суд, оно могло принять участие в местном управлении наряду с другими сословиями. Был даже составлен проект жалованной грамоты свободным крестьянам, но он не был принят к исполнению. В тоже время усилилась крепостная зависимость владельческих крестьян от помещиков. Крепостные крестьяне были лишены своих личных и гражданских прав, став для их владельцев </w:t>
      </w:r>
      <w:r w:rsidRPr="00F5289A">
        <w:rPr>
          <w:color w:val="000000"/>
          <w:sz w:val="28"/>
          <w:szCs w:val="28"/>
        </w:rPr>
        <w:lastRenderedPageBreak/>
        <w:t>просто товаром, «вещью», которыми они могли распоряжаться по своему усмотрению.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Усиления крепостного права, распространение его на прежде свободных людей и территории (Дон, Украину, Урал, Поволжье), возрастание различного рода повинностей, ограничение прав казаков, ломка традиционного уклада жизни, нарушение религиозных норм вызывали недовольство, волнения. Однако XVIII в. по количеству народных выступлений уступает «</w:t>
      </w:r>
      <w:proofErr w:type="spellStart"/>
      <w:r w:rsidRPr="00F5289A">
        <w:rPr>
          <w:color w:val="000000"/>
          <w:sz w:val="28"/>
          <w:szCs w:val="28"/>
        </w:rPr>
        <w:t>бунташному</w:t>
      </w:r>
      <w:proofErr w:type="spellEnd"/>
      <w:r w:rsidRPr="00F5289A">
        <w:rPr>
          <w:color w:val="000000"/>
          <w:sz w:val="28"/>
          <w:szCs w:val="28"/>
        </w:rPr>
        <w:t xml:space="preserve">» XVII </w:t>
      </w:r>
      <w:proofErr w:type="gramStart"/>
      <w:r w:rsidRPr="00F5289A">
        <w:rPr>
          <w:color w:val="000000"/>
          <w:sz w:val="28"/>
          <w:szCs w:val="28"/>
        </w:rPr>
        <w:t>в</w:t>
      </w:r>
      <w:proofErr w:type="gramEnd"/>
      <w:r w:rsidRPr="00F5289A">
        <w:rPr>
          <w:color w:val="000000"/>
          <w:sz w:val="28"/>
          <w:szCs w:val="28"/>
        </w:rPr>
        <w:t xml:space="preserve">. </w:t>
      </w:r>
      <w:proofErr w:type="gramStart"/>
      <w:r w:rsidRPr="00F5289A">
        <w:rPr>
          <w:color w:val="000000"/>
          <w:sz w:val="28"/>
          <w:szCs w:val="28"/>
        </w:rPr>
        <w:t>Самыми</w:t>
      </w:r>
      <w:proofErr w:type="gramEnd"/>
      <w:r w:rsidRPr="00F5289A">
        <w:rPr>
          <w:color w:val="000000"/>
          <w:sz w:val="28"/>
          <w:szCs w:val="28"/>
        </w:rPr>
        <w:t xml:space="preserve"> крупными и масштабными (по количеству и составу участников, охвату территории) выступлениями XVIII столетия были восстание казаков и беглых крестьян Дона под руководством Кондратия Булавина (1707-1708 гг.) и казацко-крестьянская война 1773-1775 гг. под руководством донского казака Емельяна Пугачева. Отдавая дань уважения борьбе народных масс против разных форм угнетения и притеснений, современные исследователи в то же время отмечают бессмысленность погромов и жестокость нравов со стороны восставших, идеализацию личностей их предводителей в исторических песнях и сказаниях.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В период правления Екатерины II, как и во времена Петра I, во внешней политике решалось сразу несколько стратегических задач. Первая задача – собрать воедино русские земли на северо-западе Европы. Вторая задача – обезопасить рубежи России с юго-востока, добиться полного выхода в </w:t>
      </w:r>
      <w:proofErr w:type="gramStart"/>
      <w:r w:rsidRPr="00F5289A">
        <w:rPr>
          <w:color w:val="000000"/>
          <w:sz w:val="28"/>
          <w:szCs w:val="28"/>
        </w:rPr>
        <w:t>Черное</w:t>
      </w:r>
      <w:proofErr w:type="gramEnd"/>
      <w:r w:rsidRPr="00F5289A">
        <w:rPr>
          <w:color w:val="000000"/>
          <w:sz w:val="28"/>
          <w:szCs w:val="28"/>
        </w:rPr>
        <w:t>, а затем в Средиземное моря, взять под протекторат России православных христиан на Кавказе, в Османской империи. Для выхода к морям и возвращения южных территорий Россия провела две русско-турецкие войны 1768-1774 и 1787-1791 гг. Эти войны принесли лавры победителей князю Г. Потемкину, полководцам П. Румянцеву, А. Суворову, М. Кутузову и другим. После победоносных войн наша страна стала превращаться в Черноморскую державу, потеснив Турцию.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При решении внешнеполитических задач использовались также дипломатические приемы, подкупы, хитрость. Так, Екатериной II и князем Г. </w:t>
      </w:r>
      <w:r w:rsidRPr="00F5289A">
        <w:rPr>
          <w:color w:val="000000"/>
          <w:sz w:val="28"/>
          <w:szCs w:val="28"/>
        </w:rPr>
        <w:lastRenderedPageBreak/>
        <w:t xml:space="preserve">Потемкиным было решено экономически </w:t>
      </w:r>
      <w:proofErr w:type="gramStart"/>
      <w:r w:rsidRPr="00F5289A">
        <w:rPr>
          <w:color w:val="000000"/>
          <w:sz w:val="28"/>
          <w:szCs w:val="28"/>
        </w:rPr>
        <w:t>ослабить</w:t>
      </w:r>
      <w:proofErr w:type="gramEnd"/>
      <w:r w:rsidRPr="00F5289A">
        <w:rPr>
          <w:color w:val="000000"/>
          <w:sz w:val="28"/>
          <w:szCs w:val="28"/>
        </w:rPr>
        <w:t xml:space="preserve"> Крымское ханство путем вывоза исправно платящего налоги населения на территории Российской империи. Второй задачей российского правительства было заселить тогда еще безлюдный Новороссийский край и степи Дона. В 1778-1779 гг. из Крыма было вывезено около 30 тыс. армян, греков и грузин. Крымские армяне поселились на Дону, на территориях за крепостью святого Дм. Ростовского. Здесь они основали г. Нор-</w:t>
      </w:r>
      <w:proofErr w:type="spellStart"/>
      <w:r w:rsidRPr="00F5289A">
        <w:rPr>
          <w:color w:val="000000"/>
          <w:sz w:val="28"/>
          <w:szCs w:val="28"/>
        </w:rPr>
        <w:t>Нахичеван</w:t>
      </w:r>
      <w:proofErr w:type="spellEnd"/>
      <w:r w:rsidRPr="00F5289A">
        <w:rPr>
          <w:color w:val="000000"/>
          <w:sz w:val="28"/>
          <w:szCs w:val="28"/>
        </w:rPr>
        <w:t xml:space="preserve"> и пять поселений. Переселенцам была предоставлена широкая автономия.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В 1783 г. крымский хан </w:t>
      </w:r>
      <w:proofErr w:type="gramStart"/>
      <w:r w:rsidRPr="00F5289A">
        <w:rPr>
          <w:color w:val="000000"/>
          <w:sz w:val="28"/>
          <w:szCs w:val="28"/>
        </w:rPr>
        <w:t>Шагин-Гирей</w:t>
      </w:r>
      <w:proofErr w:type="gramEnd"/>
      <w:r w:rsidRPr="00F5289A">
        <w:rPr>
          <w:color w:val="000000"/>
          <w:sz w:val="28"/>
          <w:szCs w:val="28"/>
        </w:rPr>
        <w:t xml:space="preserve"> обратился с просьбой к царскому правительству о вхождении ханства в состав Российского государства. После присоединения Крыма в бухте, вблизи крепости Севастополь, стали строить корабли Черноморского флота.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В дальнейшем объектами российской внешней политики стал Северный Кавказ и Закавказье, находившиеся под экономической и духовной властью Османской империи и Персии. В северокавказском регионе для закрепления территорий и вытеснения Турции российское правительство пошло на строительство крепостей. Были заложены Владикавказская, Георгиевская и другие крепости. При завоевании западной части </w:t>
      </w:r>
      <w:proofErr w:type="spellStart"/>
      <w:r w:rsidRPr="00F5289A">
        <w:rPr>
          <w:color w:val="000000"/>
          <w:sz w:val="28"/>
          <w:szCs w:val="28"/>
        </w:rPr>
        <w:t>Предкавказья</w:t>
      </w:r>
      <w:proofErr w:type="spellEnd"/>
      <w:r w:rsidRPr="00F5289A">
        <w:rPr>
          <w:color w:val="000000"/>
          <w:sz w:val="28"/>
          <w:szCs w:val="28"/>
        </w:rPr>
        <w:t xml:space="preserve"> большую роль сыграли войска, составленные из украинских казаков. В благодарность за это Екатерина II подарила им земли Кубани. Продвижение России на Кавказ вызвали </w:t>
      </w:r>
      <w:proofErr w:type="gramStart"/>
      <w:r w:rsidRPr="00F5289A">
        <w:rPr>
          <w:color w:val="000000"/>
          <w:sz w:val="28"/>
          <w:szCs w:val="28"/>
        </w:rPr>
        <w:t>недовольство</w:t>
      </w:r>
      <w:proofErr w:type="gramEnd"/>
      <w:r w:rsidRPr="00F5289A">
        <w:rPr>
          <w:color w:val="000000"/>
          <w:sz w:val="28"/>
          <w:szCs w:val="28"/>
        </w:rPr>
        <w:t xml:space="preserve"> и волнения среди части горских народов.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Вторая половина XVIII в. ознаменовалась усилением тяги к России со стороны Грузии и Армении, страдавших от набегов и гнета турок, персов и горцев. Грузинские князья и армянские католикосы (главы армянской церкви) неоднократно обращались к российским правителям за помощью. В 1783 году между Россией и Грузией был заключен Георгиевский трактат, по которому Восточная Грузия перешла под покровительство России. Армянскому народу Екатерина II пообещала помощь и защиту, дала согласие на переселение армян в Россию.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lastRenderedPageBreak/>
        <w:t>Вопрос о северо-западных и западных русских землях решился с разделом ослабленной Речи Посполитой (1772,1793,1795 гг.). К России были присоединены восточная часть Польши, Западная Украина (кроме Галиции), Белоруссия, Курляндия, большая часть Литвы. Раздел Польского государства осложнил русско-польские отношения.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С 90-х гг. внимание России было обращено в сторону революционной Франции. </w:t>
      </w:r>
      <w:proofErr w:type="gramStart"/>
      <w:r w:rsidRPr="00F5289A">
        <w:rPr>
          <w:color w:val="000000"/>
          <w:sz w:val="28"/>
          <w:szCs w:val="28"/>
        </w:rPr>
        <w:t>Вначале Екатерина II сочувствовала восставшим, благожелательно отнеслась к французской декларации и читала ее своему внуку Александру I, но после казни французского короля в январе 1793 г. императрица разорвала дипломатические отношения с Францией, наложила запрет на французские книги, приостановила действие торгового договора 1787 г., закрыла для французских судов российские порты, выслала из страны ряд французских эмигрантов, лояльно настроенных к революции, отозвала</w:t>
      </w:r>
      <w:proofErr w:type="gramEnd"/>
      <w:r w:rsidRPr="00F5289A">
        <w:rPr>
          <w:color w:val="000000"/>
          <w:sz w:val="28"/>
          <w:szCs w:val="28"/>
        </w:rPr>
        <w:t xml:space="preserve"> из Франции всех русских подданных.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В конце правления Екатерины II во внутренней политике намечается отход от либеральных идей, усиливаются реакционные черты (преследование А. Радищева, запрет на издание вольнодумных произведений и т.п.).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В современной историографии век Екатерины II характеризуется как вторая и небезуспешная попытка европеизировать и модернизировать российское государство и общество. Еще при жизни современники называли Екатерину II Великой. Своими деяниями Екатерина II, немка по происхождению, приумножила могущество и влияние России в международных делах, способствовала становлению зачатков гражданского общества в стране, развитию культуры и образования.</w:t>
      </w:r>
    </w:p>
    <w:p w:rsidR="00F5289A" w:rsidRPr="00F5289A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 xml:space="preserve">Замыкает XVIII в. правление Павла I Петровича (1796-1801 гг.). При нем произошел резкий поворот во внешней и внутренней политике. Так, император за пять лет своего правления успел ограничить дворянское самоуправление, затруднил уход со службы, издал указ о трехдневной барщине, ввел в армии прусские порядки, искоренял те обычаи в столичном </w:t>
      </w:r>
      <w:r w:rsidRPr="00F5289A">
        <w:rPr>
          <w:color w:val="000000"/>
          <w:sz w:val="28"/>
          <w:szCs w:val="28"/>
        </w:rPr>
        <w:lastRenderedPageBreak/>
        <w:t>обществе, которые установились при его матери. Это вызвало недовольство элиты общества. Развязка наступила в следующем столетии.</w:t>
      </w:r>
    </w:p>
    <w:p w:rsidR="009B4E0B" w:rsidRDefault="00F5289A" w:rsidP="00F5289A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89A">
        <w:rPr>
          <w:color w:val="000000"/>
          <w:sz w:val="28"/>
          <w:szCs w:val="28"/>
        </w:rPr>
        <w:t>Таким образом, в XVIII в. реформы и преобразования позволили России сделать резкий рывок вперед. Однако российская модернизация, по мнению некоторых исследователей, отличалась от того, что было в других странах. Это была экстенсивная модернизация, которая была направлена на присвоение и освоение чужих культурных и технических результатов, достижений. Но европейские новшества охватили лишь незначительную часть российского общества, а освоенных европейских ресурсов хватило на столетие, что в дальнейшем вновь подводило наше государство и общество к необходимости проведения очередной модернизации.</w:t>
      </w:r>
    </w:p>
    <w:p w:rsidR="009B4E0B" w:rsidRDefault="009B4E0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9B4E0B" w:rsidRPr="004A158C" w:rsidRDefault="009B4E0B" w:rsidP="009B4E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 w:type="page"/>
      </w:r>
      <w:r w:rsidRPr="00F5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</w:t>
      </w:r>
      <w:r w:rsidRPr="004A1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A15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Россия в правление Екатерины </w:t>
      </w:r>
      <w:r w:rsidRPr="004A158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4A15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Павла </w:t>
      </w:r>
      <w:r w:rsidRPr="004A158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4A158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B4E0B" w:rsidRDefault="009B4E0B" w:rsidP="009B4E0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Контроль: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Ликвидация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Гетманщины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Украине:</w:t>
      </w:r>
    </w:p>
    <w:p w:rsidR="009B4E0B" w:rsidRDefault="009B4E0B" w:rsidP="009B4E0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1762</w:t>
      </w:r>
    </w:p>
    <w:p w:rsidR="009B4E0B" w:rsidRDefault="009B4E0B" w:rsidP="009B4E0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1763</w:t>
      </w:r>
    </w:p>
    <w:p w:rsidR="009B4E0B" w:rsidRDefault="009B4E0B" w:rsidP="009B4E0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1764</w:t>
      </w:r>
    </w:p>
    <w:p w:rsidR="009B4E0B" w:rsidRPr="0097593C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75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89A">
        <w:rPr>
          <w:rFonts w:ascii="Times New Roman" w:hAnsi="Times New Roman" w:cs="Times New Roman"/>
          <w:sz w:val="28"/>
          <w:szCs w:val="28"/>
        </w:rPr>
        <w:t>ткрытие Смольн</w:t>
      </w:r>
      <w:r>
        <w:rPr>
          <w:rFonts w:ascii="Times New Roman" w:hAnsi="Times New Roman" w:cs="Times New Roman"/>
          <w:sz w:val="28"/>
          <w:szCs w:val="28"/>
        </w:rPr>
        <w:t>ого института благородных девиц:</w:t>
      </w:r>
    </w:p>
    <w:p w:rsidR="009B4E0B" w:rsidRDefault="009B4E0B" w:rsidP="009B4E0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1762</w:t>
      </w:r>
    </w:p>
    <w:p w:rsidR="009B4E0B" w:rsidRDefault="009B4E0B" w:rsidP="009B4E0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1763</w:t>
      </w:r>
    </w:p>
    <w:p w:rsidR="009B4E0B" w:rsidRDefault="009B4E0B" w:rsidP="009B4E0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1764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Pr="00F5289A">
        <w:rPr>
          <w:rFonts w:ascii="Times New Roman" w:hAnsi="Times New Roman" w:cs="Times New Roman"/>
          <w:sz w:val="28"/>
          <w:szCs w:val="28"/>
        </w:rPr>
        <w:t xml:space="preserve">авершение </w:t>
      </w:r>
      <w:r w:rsidRPr="0097593C">
        <w:rPr>
          <w:rFonts w:ascii="Times New Roman" w:hAnsi="Times New Roman" w:cs="Times New Roman"/>
          <w:sz w:val="28"/>
          <w:szCs w:val="28"/>
        </w:rPr>
        <w:t>секуляризации</w:t>
      </w:r>
      <w:r>
        <w:rPr>
          <w:rFonts w:ascii="Times New Roman" w:hAnsi="Times New Roman" w:cs="Times New Roman"/>
          <w:sz w:val="28"/>
          <w:szCs w:val="28"/>
        </w:rPr>
        <w:t xml:space="preserve"> церковных земель:</w:t>
      </w:r>
    </w:p>
    <w:p w:rsidR="009B4E0B" w:rsidRDefault="009B4E0B" w:rsidP="009B4E0B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1762</w:t>
      </w:r>
    </w:p>
    <w:p w:rsidR="009B4E0B" w:rsidRDefault="009B4E0B" w:rsidP="009B4E0B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1763</w:t>
      </w:r>
    </w:p>
    <w:p w:rsidR="009B4E0B" w:rsidRDefault="009B4E0B" w:rsidP="009B4E0B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1764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75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5289A">
        <w:rPr>
          <w:rFonts w:ascii="Times New Roman" w:hAnsi="Times New Roman" w:cs="Times New Roman"/>
          <w:sz w:val="28"/>
          <w:szCs w:val="28"/>
        </w:rPr>
        <w:t>аговор поручика Мировича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1762</w:t>
      </w:r>
    </w:p>
    <w:p w:rsidR="009B4E0B" w:rsidRDefault="009B4E0B" w:rsidP="009B4E0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1763</w:t>
      </w:r>
    </w:p>
    <w:p w:rsidR="009B4E0B" w:rsidRDefault="009B4E0B" w:rsidP="009B4E0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1764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Вольное экономическое общество:</w:t>
      </w:r>
    </w:p>
    <w:p w:rsidR="009B4E0B" w:rsidRDefault="009B4E0B" w:rsidP="009B4E0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1764</w:t>
      </w:r>
    </w:p>
    <w:p w:rsidR="009B4E0B" w:rsidRDefault="009B4E0B" w:rsidP="009B4E0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1765</w:t>
      </w:r>
    </w:p>
    <w:p w:rsidR="009B4E0B" w:rsidRDefault="009B4E0B" w:rsidP="009B4E0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1769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F5289A">
        <w:rPr>
          <w:rFonts w:ascii="Times New Roman" w:hAnsi="Times New Roman" w:cs="Times New Roman"/>
          <w:sz w:val="28"/>
          <w:szCs w:val="28"/>
        </w:rPr>
        <w:t xml:space="preserve">утешествие Екатерины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289A">
        <w:rPr>
          <w:rFonts w:ascii="Times New Roman" w:hAnsi="Times New Roman" w:cs="Times New Roman"/>
          <w:sz w:val="28"/>
          <w:szCs w:val="28"/>
        </w:rPr>
        <w:t xml:space="preserve"> по Волге. Реконструкция многочисленных городов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1765</w:t>
      </w:r>
    </w:p>
    <w:p w:rsidR="009B4E0B" w:rsidRDefault="009B4E0B" w:rsidP="009B4E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1767</w:t>
      </w:r>
    </w:p>
    <w:p w:rsidR="009B4E0B" w:rsidRDefault="009B4E0B" w:rsidP="009B4E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1769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«Уложенная комиссия»:</w:t>
      </w:r>
    </w:p>
    <w:p w:rsidR="009B4E0B" w:rsidRDefault="009B4E0B" w:rsidP="009B4E0B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1766-1767</w:t>
      </w:r>
    </w:p>
    <w:p w:rsidR="009B4E0B" w:rsidRDefault="009B4E0B" w:rsidP="009B4E0B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1767-1768</w:t>
      </w:r>
    </w:p>
    <w:p w:rsidR="009B4E0B" w:rsidRDefault="009B4E0B" w:rsidP="009B4E0B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1768-1769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Появление первых ассигнаций:</w:t>
      </w:r>
    </w:p>
    <w:p w:rsidR="009B4E0B" w:rsidRDefault="009B4E0B" w:rsidP="009B4E0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1765</w:t>
      </w:r>
    </w:p>
    <w:p w:rsidR="009B4E0B" w:rsidRDefault="009B4E0B" w:rsidP="009B4E0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1767</w:t>
      </w:r>
    </w:p>
    <w:p w:rsidR="009B4E0B" w:rsidRDefault="009B4E0B" w:rsidP="009B4E0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1769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Начало издания</w:t>
      </w:r>
      <w:r w:rsidRPr="00F5289A">
        <w:rPr>
          <w:rFonts w:ascii="Times New Roman" w:hAnsi="Times New Roman" w:cs="Times New Roman"/>
          <w:sz w:val="28"/>
          <w:szCs w:val="28"/>
        </w:rPr>
        <w:t xml:space="preserve"> журнала «</w:t>
      </w:r>
      <w:r w:rsidRPr="0097593C">
        <w:rPr>
          <w:rFonts w:ascii="Times New Roman" w:hAnsi="Times New Roman" w:cs="Times New Roman"/>
          <w:sz w:val="28"/>
          <w:szCs w:val="28"/>
        </w:rPr>
        <w:t>Трутень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Н.И.Новикова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1765</w:t>
      </w:r>
    </w:p>
    <w:p w:rsidR="009B4E0B" w:rsidRDefault="009B4E0B" w:rsidP="009B4E0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1767</w:t>
      </w:r>
    </w:p>
    <w:p w:rsidR="009B4E0B" w:rsidRDefault="009B4E0B" w:rsidP="009B4E0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1769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5289A">
        <w:rPr>
          <w:rFonts w:ascii="Times New Roman" w:hAnsi="Times New Roman" w:cs="Times New Roman"/>
          <w:sz w:val="28"/>
          <w:szCs w:val="28"/>
        </w:rPr>
        <w:t>Чесменское</w:t>
      </w:r>
      <w:proofErr w:type="spellEnd"/>
      <w:r w:rsidRPr="00F5289A">
        <w:rPr>
          <w:rFonts w:ascii="Times New Roman" w:hAnsi="Times New Roman" w:cs="Times New Roman"/>
          <w:sz w:val="28"/>
          <w:szCs w:val="28"/>
        </w:rPr>
        <w:t xml:space="preserve"> сраж</w:t>
      </w:r>
      <w:r>
        <w:rPr>
          <w:rFonts w:ascii="Times New Roman" w:hAnsi="Times New Roman" w:cs="Times New Roman"/>
          <w:sz w:val="28"/>
          <w:szCs w:val="28"/>
        </w:rPr>
        <w:t>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А.Орлов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Грейг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9B4E0B" w:rsidRDefault="009B4E0B" w:rsidP="009B4E0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1768</w:t>
      </w:r>
    </w:p>
    <w:p w:rsidR="009B4E0B" w:rsidRDefault="009B4E0B" w:rsidP="009B4E0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1770</w:t>
      </w:r>
    </w:p>
    <w:p w:rsidR="009B4E0B" w:rsidRDefault="009B4E0B" w:rsidP="009B4E0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1774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Кагуле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русскими войсками командовал:</w:t>
      </w:r>
    </w:p>
    <w:p w:rsidR="009B4E0B" w:rsidRDefault="009B4E0B" w:rsidP="009B4E0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А.Орлов</w:t>
      </w:r>
      <w:proofErr w:type="spellEnd"/>
    </w:p>
    <w:p w:rsidR="009B4E0B" w:rsidRDefault="009B4E0B" w:rsidP="009B4E0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П.Румянцев</w:t>
      </w:r>
      <w:proofErr w:type="spellEnd"/>
    </w:p>
    <w:p w:rsidR="009B4E0B" w:rsidRDefault="009B4E0B" w:rsidP="009B4E0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А.Суворов</w:t>
      </w:r>
      <w:proofErr w:type="spellEnd"/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Чумной бунт в Москве:</w:t>
      </w:r>
    </w:p>
    <w:p w:rsidR="009B4E0B" w:rsidRDefault="009B4E0B" w:rsidP="009B4E0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1768</w:t>
      </w:r>
    </w:p>
    <w:p w:rsidR="009B4E0B" w:rsidRDefault="009B4E0B" w:rsidP="009B4E0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1770</w:t>
      </w:r>
    </w:p>
    <w:p w:rsidR="009B4E0B" w:rsidRDefault="009B4E0B" w:rsidP="009B4E0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1771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Раздел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происходил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1772</w:t>
      </w:r>
    </w:p>
    <w:p w:rsidR="009B4E0B" w:rsidRDefault="009B4E0B" w:rsidP="009B4E0B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1775</w:t>
      </w:r>
    </w:p>
    <w:p w:rsidR="009B4E0B" w:rsidRDefault="009B4E0B" w:rsidP="009B4E0B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1793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Восстание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Е.Пугачева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происходило на реке:</w:t>
      </w:r>
    </w:p>
    <w:p w:rsidR="009B4E0B" w:rsidRDefault="009B4E0B" w:rsidP="009B4E0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Яик</w:t>
      </w:r>
    </w:p>
    <w:p w:rsidR="009B4E0B" w:rsidRDefault="009B4E0B" w:rsidP="009B4E0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Волга</w:t>
      </w:r>
    </w:p>
    <w:p w:rsidR="009B4E0B" w:rsidRDefault="009B4E0B" w:rsidP="009B4E0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 губернской реформе 1775 г. было создано столько губерний:</w:t>
      </w:r>
    </w:p>
    <w:p w:rsidR="009B4E0B" w:rsidRDefault="009B4E0B" w:rsidP="009B4E0B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9B4E0B" w:rsidRDefault="009B4E0B" w:rsidP="009B4E0B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</w:p>
    <w:p w:rsidR="009B4E0B" w:rsidRDefault="009B4E0B" w:rsidP="009B4E0B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Запорожская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ечь была ликвидирована в:</w:t>
      </w:r>
    </w:p>
    <w:p w:rsidR="009B4E0B" w:rsidRDefault="009B4E0B" w:rsidP="009B4E0B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1774</w:t>
      </w:r>
    </w:p>
    <w:p w:rsidR="009B4E0B" w:rsidRDefault="009B4E0B" w:rsidP="009B4E0B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1775</w:t>
      </w:r>
    </w:p>
    <w:p w:rsidR="009B4E0B" w:rsidRDefault="009B4E0B" w:rsidP="009B4E0B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1776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Большой театр был основан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1774</w:t>
      </w:r>
    </w:p>
    <w:p w:rsidR="009B4E0B" w:rsidRDefault="009B4E0B" w:rsidP="009B4E0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1775</w:t>
      </w:r>
    </w:p>
    <w:p w:rsidR="009B4E0B" w:rsidRDefault="009B4E0B" w:rsidP="009B4E0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1776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</w:t>
      </w:r>
      <w:r w:rsidRPr="00F5289A">
        <w:rPr>
          <w:rFonts w:ascii="Times New Roman" w:hAnsi="Times New Roman" w:cs="Times New Roman"/>
          <w:sz w:val="28"/>
          <w:szCs w:val="28"/>
        </w:rPr>
        <w:t>рисое</w:t>
      </w:r>
      <w:r>
        <w:rPr>
          <w:rFonts w:ascii="Times New Roman" w:hAnsi="Times New Roman" w:cs="Times New Roman"/>
          <w:sz w:val="28"/>
          <w:szCs w:val="28"/>
        </w:rPr>
        <w:t>динение Крыма и Кубани к России:</w:t>
      </w:r>
    </w:p>
    <w:p w:rsidR="009B4E0B" w:rsidRDefault="009B4E0B" w:rsidP="009B4E0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1774</w:t>
      </w:r>
    </w:p>
    <w:p w:rsidR="009B4E0B" w:rsidRDefault="009B4E0B" w:rsidP="009B4E0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1783</w:t>
      </w:r>
    </w:p>
    <w:p w:rsidR="009B4E0B" w:rsidRDefault="009B4E0B" w:rsidP="009B4E0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1791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F5289A">
        <w:rPr>
          <w:rFonts w:ascii="Times New Roman" w:hAnsi="Times New Roman" w:cs="Times New Roman"/>
          <w:sz w:val="28"/>
          <w:szCs w:val="28"/>
        </w:rPr>
        <w:t>Жалованн</w:t>
      </w:r>
      <w:r>
        <w:rPr>
          <w:rFonts w:ascii="Times New Roman" w:hAnsi="Times New Roman" w:cs="Times New Roman"/>
          <w:sz w:val="28"/>
          <w:szCs w:val="28"/>
        </w:rPr>
        <w:t>ые грамоты дворянству и городам:</w:t>
      </w:r>
    </w:p>
    <w:p w:rsidR="009B4E0B" w:rsidRDefault="009B4E0B" w:rsidP="009B4E0B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1775</w:t>
      </w:r>
    </w:p>
    <w:p w:rsidR="009B4E0B" w:rsidRDefault="009B4E0B" w:rsidP="009B4E0B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1785</w:t>
      </w:r>
    </w:p>
    <w:p w:rsidR="009B4E0B" w:rsidRDefault="009B4E0B" w:rsidP="009B4E0B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1791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Кючук-Кайнарджийский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договор:</w:t>
      </w:r>
    </w:p>
    <w:p w:rsidR="009B4E0B" w:rsidRDefault="009B4E0B" w:rsidP="009B4E0B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1774</w:t>
      </w:r>
    </w:p>
    <w:p w:rsidR="009B4E0B" w:rsidRDefault="009B4E0B" w:rsidP="009B4E0B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1783</w:t>
      </w:r>
    </w:p>
    <w:p w:rsidR="009B4E0B" w:rsidRDefault="009B4E0B" w:rsidP="009B4E0B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1791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договор: </w:t>
      </w:r>
    </w:p>
    <w:p w:rsidR="009B4E0B" w:rsidRDefault="009B4E0B" w:rsidP="009B4E0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1774</w:t>
      </w:r>
    </w:p>
    <w:p w:rsidR="009B4E0B" w:rsidRDefault="009B4E0B" w:rsidP="009B4E0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1783</w:t>
      </w:r>
    </w:p>
    <w:p w:rsidR="009B4E0B" w:rsidRDefault="009B4E0B" w:rsidP="009B4E0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1791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Взятие Измаила:</w:t>
      </w:r>
    </w:p>
    <w:p w:rsidR="009B4E0B" w:rsidRDefault="009B4E0B" w:rsidP="009B4E0B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1774</w:t>
      </w:r>
    </w:p>
    <w:p w:rsidR="009B4E0B" w:rsidRDefault="009B4E0B" w:rsidP="009B4E0B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1790</w:t>
      </w:r>
    </w:p>
    <w:p w:rsidR="009B4E0B" w:rsidRDefault="009B4E0B" w:rsidP="009B4E0B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1791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Р</w:t>
      </w:r>
      <w:r w:rsidRPr="00F5289A">
        <w:rPr>
          <w:rFonts w:ascii="Times New Roman" w:hAnsi="Times New Roman" w:cs="Times New Roman"/>
          <w:sz w:val="28"/>
          <w:szCs w:val="28"/>
        </w:rPr>
        <w:t xml:space="preserve">усский историк и публицист, вел полемику с Екатериной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А.Радищев</w:t>
      </w:r>
      <w:proofErr w:type="spellEnd"/>
    </w:p>
    <w:p w:rsidR="009B4E0B" w:rsidRDefault="009B4E0B" w:rsidP="009B4E0B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М.Щербатов</w:t>
      </w:r>
      <w:proofErr w:type="spellEnd"/>
    </w:p>
    <w:p w:rsidR="009B4E0B" w:rsidRDefault="009B4E0B" w:rsidP="009B4E0B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Н.Панин</w:t>
      </w:r>
      <w:proofErr w:type="spellEnd"/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F5289A">
        <w:rPr>
          <w:rFonts w:ascii="Times New Roman" w:hAnsi="Times New Roman" w:cs="Times New Roman"/>
          <w:sz w:val="28"/>
          <w:szCs w:val="28"/>
        </w:rPr>
        <w:t>«</w:t>
      </w:r>
      <w:r w:rsidRPr="004E1F0D">
        <w:rPr>
          <w:rFonts w:ascii="Times New Roman" w:hAnsi="Times New Roman" w:cs="Times New Roman"/>
          <w:sz w:val="28"/>
          <w:szCs w:val="28"/>
        </w:rPr>
        <w:t>Бунтовщик хуже Пугачева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B4E0B" w:rsidRDefault="009B4E0B" w:rsidP="009B4E0B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А.Радищев</w:t>
      </w:r>
      <w:proofErr w:type="spellEnd"/>
    </w:p>
    <w:p w:rsidR="009B4E0B" w:rsidRDefault="009B4E0B" w:rsidP="009B4E0B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М.Щербатов</w:t>
      </w:r>
      <w:proofErr w:type="spellEnd"/>
    </w:p>
    <w:p w:rsidR="009B4E0B" w:rsidRDefault="009B4E0B" w:rsidP="009B4E0B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Н.Панин</w:t>
      </w:r>
      <w:proofErr w:type="spellEnd"/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E57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5289A">
        <w:rPr>
          <w:rFonts w:ascii="Times New Roman" w:hAnsi="Times New Roman" w:cs="Times New Roman"/>
          <w:sz w:val="28"/>
          <w:szCs w:val="28"/>
        </w:rPr>
        <w:t xml:space="preserve">оспитатель Павла </w:t>
      </w:r>
      <w:r w:rsidRPr="00F528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5289A">
        <w:rPr>
          <w:rFonts w:ascii="Times New Roman" w:hAnsi="Times New Roman" w:cs="Times New Roman"/>
          <w:sz w:val="28"/>
          <w:szCs w:val="28"/>
        </w:rPr>
        <w:t>, сторонник «</w:t>
      </w:r>
      <w:r w:rsidRPr="00F5289A">
        <w:rPr>
          <w:rFonts w:ascii="Times New Roman" w:hAnsi="Times New Roman" w:cs="Times New Roman"/>
          <w:i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B4E0B" w:rsidRDefault="009B4E0B" w:rsidP="009B4E0B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А.Радищев</w:t>
      </w:r>
      <w:proofErr w:type="spellEnd"/>
    </w:p>
    <w:p w:rsidR="009B4E0B" w:rsidRDefault="009B4E0B" w:rsidP="009B4E0B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М.Щербатов</w:t>
      </w:r>
      <w:proofErr w:type="spellEnd"/>
    </w:p>
    <w:p w:rsidR="009B4E0B" w:rsidRDefault="009B4E0B" w:rsidP="009B4E0B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Н.Панин</w:t>
      </w:r>
      <w:proofErr w:type="spellEnd"/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F5289A">
        <w:rPr>
          <w:rFonts w:ascii="Times New Roman" w:hAnsi="Times New Roman" w:cs="Times New Roman"/>
          <w:color w:val="auto"/>
          <w:sz w:val="28"/>
          <w:szCs w:val="28"/>
        </w:rPr>
        <w:t>анифест «</w:t>
      </w:r>
      <w:r w:rsidRPr="00F5289A">
        <w:rPr>
          <w:rFonts w:ascii="Times New Roman" w:hAnsi="Times New Roman" w:cs="Times New Roman"/>
          <w:i/>
          <w:color w:val="auto"/>
          <w:sz w:val="28"/>
          <w:szCs w:val="28"/>
        </w:rPr>
        <w:t>О трехдневной барщине</w:t>
      </w:r>
      <w:r w:rsidRPr="00F5289A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1795</w:t>
      </w:r>
    </w:p>
    <w:p w:rsidR="009B4E0B" w:rsidRDefault="009B4E0B" w:rsidP="009B4E0B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1796</w:t>
      </w:r>
    </w:p>
    <w:p w:rsidR="009B4E0B" w:rsidRDefault="009B4E0B" w:rsidP="009B4E0B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1797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Манифест «О трехдневной барщине» носил:</w:t>
      </w:r>
    </w:p>
    <w:p w:rsidR="009B4E0B" w:rsidRDefault="009B4E0B" w:rsidP="009B4E0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характер</w:t>
      </w:r>
    </w:p>
    <w:p w:rsidR="009B4E0B" w:rsidRDefault="009B4E0B" w:rsidP="009B4E0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Рекомендательный характер</w:t>
      </w:r>
    </w:p>
    <w:p w:rsidR="009B4E0B" w:rsidRDefault="009B4E0B" w:rsidP="009B4E0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Наставительный характер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8524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289A">
        <w:rPr>
          <w:rFonts w:ascii="Times New Roman" w:hAnsi="Times New Roman" w:cs="Times New Roman"/>
          <w:color w:val="auto"/>
          <w:sz w:val="28"/>
          <w:szCs w:val="28"/>
        </w:rPr>
        <w:t>Итальянский и Швейцарский походы русской армии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 командованием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А.В.Суворова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1798</w:t>
      </w:r>
    </w:p>
    <w:p w:rsidR="009B4E0B" w:rsidRDefault="009B4E0B" w:rsidP="009B4E0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1799</w:t>
      </w:r>
    </w:p>
    <w:p w:rsidR="009B4E0B" w:rsidRDefault="009B4E0B" w:rsidP="009B4E0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1800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29. Акт о престолонаследии Павла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B4E0B" w:rsidRDefault="009B4E0B" w:rsidP="009B4E0B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1795</w:t>
      </w:r>
    </w:p>
    <w:p w:rsidR="009B4E0B" w:rsidRDefault="009B4E0B" w:rsidP="009B4E0B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1796</w:t>
      </w:r>
    </w:p>
    <w:p w:rsidR="009B4E0B" w:rsidRDefault="009B4E0B" w:rsidP="009B4E0B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1797</w:t>
      </w:r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30. По Акту о престолонаследии Павла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власть передавалась:</w:t>
      </w:r>
    </w:p>
    <w:p w:rsidR="009B4E0B" w:rsidRDefault="009B4E0B" w:rsidP="009B4E0B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прямой мужской нисходящей линии дома Романовых</w:t>
      </w:r>
    </w:p>
    <w:p w:rsidR="009B4E0B" w:rsidRDefault="009B4E0B" w:rsidP="009B4E0B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личному выбору монарха</w:t>
      </w:r>
    </w:p>
    <w:p w:rsidR="009B4E0B" w:rsidRPr="008524FE" w:rsidRDefault="009B4E0B" w:rsidP="009B4E0B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старшему в роду Романовых</w:t>
      </w:r>
      <w:proofErr w:type="gramEnd"/>
    </w:p>
    <w:p w:rsidR="009B4E0B" w:rsidRDefault="009B4E0B" w:rsidP="009B4E0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4E0B" w:rsidRDefault="009B4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E0B" w:rsidRDefault="009B4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E0B" w:rsidRDefault="009B4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E0B" w:rsidRDefault="009B4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E0B" w:rsidRDefault="009B4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E0B" w:rsidRDefault="009B4E0B" w:rsidP="009B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Литература:</w:t>
      </w:r>
    </w:p>
    <w:p w:rsidR="009B4E0B" w:rsidRPr="0070732A" w:rsidRDefault="009B4E0B" w:rsidP="009B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>Анисимов Е.В., Каменский А.Б  Россия в XVIII – первой половине XIX века: История. Историк. Документ. Экспериментальное учебное пособие для старших классов. М., 1994; 2 издание, М., 1996.</w:t>
      </w: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>Анисимов Е.В., Каменский А.Б. «История России 1682–1861. Экспериментальное учебное пособие для средних школ</w:t>
      </w:r>
      <w:r>
        <w:rPr>
          <w:rFonts w:eastAsia="Times New Roman" w:cs="Times New Roman"/>
          <w:szCs w:val="28"/>
          <w:lang w:eastAsia="ru-RU"/>
        </w:rPr>
        <w:t>.</w:t>
      </w:r>
      <w:r w:rsidRPr="00284D30">
        <w:rPr>
          <w:rFonts w:eastAsia="Times New Roman" w:cs="Times New Roman"/>
          <w:szCs w:val="28"/>
          <w:lang w:eastAsia="ru-RU"/>
        </w:rPr>
        <w:t xml:space="preserve"> М., 1996.</w:t>
      </w:r>
    </w:p>
    <w:p w:rsidR="009B4E0B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>Голиков А. Г., Круглова Т. А.  Методика работы с историческими источниками М., 2014.</w:t>
      </w:r>
    </w:p>
    <w:p w:rsidR="009B4E0B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>Павленко Н.И. Екатерина Великая. М., 2018.</w:t>
      </w:r>
    </w:p>
    <w:p w:rsidR="009B4E0B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>Елисеева О.И. Екатерина Великая. М., 2018.</w:t>
      </w:r>
    </w:p>
    <w:p w:rsidR="009B4E0B" w:rsidRPr="007D5674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Песков А. Павел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color w:val="333333"/>
          <w:sz w:val="28"/>
          <w:szCs w:val="28"/>
        </w:rPr>
        <w:t>. М., 2017.</w:t>
      </w: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>История России XVIII-XIX веков</w:t>
      </w:r>
      <w:proofErr w:type="gramStart"/>
      <w:r w:rsidRPr="00284D30">
        <w:rPr>
          <w:rFonts w:eastAsia="Times New Roman" w:cs="Times New Roman"/>
          <w:szCs w:val="28"/>
          <w:lang w:eastAsia="ru-RU"/>
        </w:rPr>
        <w:t xml:space="preserve"> / П</w:t>
      </w:r>
      <w:proofErr w:type="gramEnd"/>
      <w:r w:rsidRPr="00284D30">
        <w:rPr>
          <w:rFonts w:eastAsia="Times New Roman" w:cs="Times New Roman"/>
          <w:szCs w:val="28"/>
          <w:lang w:eastAsia="ru-RU"/>
        </w:rPr>
        <w:t xml:space="preserve">од ред. </w:t>
      </w:r>
      <w:proofErr w:type="spellStart"/>
      <w:r w:rsidRPr="00284D30">
        <w:rPr>
          <w:rFonts w:eastAsia="Times New Roman" w:cs="Times New Roman"/>
          <w:szCs w:val="28"/>
          <w:lang w:eastAsia="ru-RU"/>
        </w:rPr>
        <w:t>Милова</w:t>
      </w:r>
      <w:proofErr w:type="spellEnd"/>
      <w:r w:rsidRPr="00284D30">
        <w:rPr>
          <w:rFonts w:eastAsia="Times New Roman" w:cs="Times New Roman"/>
          <w:szCs w:val="28"/>
          <w:lang w:eastAsia="ru-RU"/>
        </w:rPr>
        <w:t xml:space="preserve"> Л.В. М., 2006. </w:t>
      </w:r>
      <w:r>
        <w:rPr>
          <w:rFonts w:eastAsia="Times New Roman" w:cs="Times New Roman"/>
          <w:szCs w:val="28"/>
          <w:lang w:eastAsia="ru-RU"/>
        </w:rPr>
        <w:t>Т.2.</w:t>
      </w: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История России в трех томах</w:t>
      </w:r>
      <w:r w:rsidRPr="00284D30">
        <w:rPr>
          <w:rFonts w:eastAsia="Times New Roman" w:cs="Times New Roman"/>
          <w:szCs w:val="28"/>
          <w:lang w:eastAsia="ru-RU"/>
        </w:rPr>
        <w:t xml:space="preserve"> //</w:t>
      </w:r>
      <w:r>
        <w:rPr>
          <w:rFonts w:eastAsia="Times New Roman" w:cs="Times New Roman"/>
          <w:szCs w:val="28"/>
          <w:lang w:eastAsia="ru-RU"/>
        </w:rPr>
        <w:t xml:space="preserve"> Под</w:t>
      </w:r>
      <w:proofErr w:type="gramStart"/>
      <w:r>
        <w:rPr>
          <w:rFonts w:eastAsia="Times New Roman" w:cs="Times New Roman"/>
          <w:szCs w:val="28"/>
          <w:lang w:eastAsia="ru-RU"/>
        </w:rPr>
        <w:t>.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>р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ед. </w:t>
      </w:r>
      <w:proofErr w:type="spellStart"/>
      <w:r>
        <w:rPr>
          <w:rFonts w:eastAsia="Times New Roman" w:cs="Times New Roman"/>
          <w:szCs w:val="28"/>
          <w:lang w:eastAsia="ru-RU"/>
        </w:rPr>
        <w:t>А.Н.Сахарова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  <w:r w:rsidRPr="00284D30">
        <w:rPr>
          <w:rFonts w:eastAsia="Times New Roman" w:cs="Times New Roman"/>
          <w:szCs w:val="28"/>
          <w:lang w:eastAsia="ru-RU"/>
        </w:rPr>
        <w:t xml:space="preserve"> М. 2005.</w:t>
      </w:r>
      <w:r>
        <w:rPr>
          <w:rFonts w:eastAsia="Times New Roman" w:cs="Times New Roman"/>
          <w:szCs w:val="28"/>
          <w:lang w:eastAsia="ru-RU"/>
        </w:rPr>
        <w:t xml:space="preserve"> Т.1.</w:t>
      </w: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>История России с древнейших времен до конца XVII века</w:t>
      </w:r>
      <w:proofErr w:type="gramStart"/>
      <w:r w:rsidRPr="00284D30">
        <w:rPr>
          <w:rFonts w:eastAsia="Times New Roman" w:cs="Times New Roman"/>
          <w:szCs w:val="28"/>
          <w:lang w:eastAsia="ru-RU"/>
        </w:rPr>
        <w:t xml:space="preserve"> / П</w:t>
      </w:r>
      <w:proofErr w:type="gramEnd"/>
      <w:r w:rsidRPr="00284D30">
        <w:rPr>
          <w:rFonts w:eastAsia="Times New Roman" w:cs="Times New Roman"/>
          <w:szCs w:val="28"/>
          <w:lang w:eastAsia="ru-RU"/>
        </w:rPr>
        <w:t xml:space="preserve">од ред. </w:t>
      </w:r>
      <w:proofErr w:type="spellStart"/>
      <w:r w:rsidRPr="00284D30">
        <w:rPr>
          <w:rFonts w:eastAsia="Times New Roman" w:cs="Times New Roman"/>
          <w:szCs w:val="28"/>
          <w:lang w:eastAsia="ru-RU"/>
        </w:rPr>
        <w:t>Милова</w:t>
      </w:r>
      <w:proofErr w:type="spellEnd"/>
      <w:r w:rsidRPr="00284D30">
        <w:rPr>
          <w:rFonts w:eastAsia="Times New Roman" w:cs="Times New Roman"/>
          <w:szCs w:val="28"/>
          <w:lang w:eastAsia="ru-RU"/>
        </w:rPr>
        <w:t xml:space="preserve"> Л.В. М., 2010. </w:t>
      </w: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 xml:space="preserve">Кириллов В.В. История России. Учебное пособие для </w:t>
      </w:r>
      <w:proofErr w:type="gramStart"/>
      <w:r w:rsidRPr="00284D30">
        <w:rPr>
          <w:rFonts w:eastAsia="Times New Roman" w:cs="Times New Roman"/>
          <w:szCs w:val="28"/>
          <w:lang w:eastAsia="ru-RU"/>
        </w:rPr>
        <w:t>академического</w:t>
      </w:r>
      <w:proofErr w:type="gramEnd"/>
      <w:r w:rsidRPr="00284D3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84D30">
        <w:rPr>
          <w:rFonts w:eastAsia="Times New Roman" w:cs="Times New Roman"/>
          <w:szCs w:val="28"/>
          <w:lang w:eastAsia="ru-RU"/>
        </w:rPr>
        <w:t>бакалавриата</w:t>
      </w:r>
      <w:proofErr w:type="spellEnd"/>
      <w:r w:rsidRPr="00284D30">
        <w:rPr>
          <w:rFonts w:eastAsia="Times New Roman" w:cs="Times New Roman"/>
          <w:szCs w:val="28"/>
          <w:lang w:eastAsia="ru-RU"/>
        </w:rPr>
        <w:t>. М., 2015.</w:t>
      </w: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>Кузьмин А.Г. История России с древнейших времен до 1618 года</w:t>
      </w:r>
      <w:proofErr w:type="gramStart"/>
      <w:r w:rsidRPr="00284D30">
        <w:rPr>
          <w:rFonts w:eastAsia="Times New Roman" w:cs="Times New Roman"/>
          <w:szCs w:val="28"/>
          <w:lang w:eastAsia="ru-RU"/>
        </w:rPr>
        <w:t xml:space="preserve">.. </w:t>
      </w:r>
      <w:proofErr w:type="gramEnd"/>
      <w:r w:rsidRPr="00284D30">
        <w:rPr>
          <w:rFonts w:eastAsia="Times New Roman" w:cs="Times New Roman"/>
          <w:szCs w:val="28"/>
          <w:lang w:eastAsia="ru-RU"/>
        </w:rPr>
        <w:t>М. 2003.</w:t>
      </w: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>Павленко Н.И., Андреев И.Л., Федоров В.А. История России с древнейших времен до 1861 года. М., 2004.</w:t>
      </w:r>
    </w:p>
    <w:p w:rsidR="009B4E0B" w:rsidRPr="00284D30" w:rsidRDefault="009B4E0B" w:rsidP="009B4E0B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84D30">
        <w:rPr>
          <w:rFonts w:eastAsia="Times New Roman" w:cs="Times New Roman"/>
          <w:szCs w:val="28"/>
          <w:lang w:eastAsia="ru-RU"/>
        </w:rPr>
        <w:t>Черникова Т.В. История России: учеб</w:t>
      </w:r>
      <w:proofErr w:type="gramStart"/>
      <w:r w:rsidRPr="00284D30">
        <w:rPr>
          <w:rFonts w:eastAsia="Times New Roman" w:cs="Times New Roman"/>
          <w:szCs w:val="28"/>
          <w:lang w:eastAsia="ru-RU"/>
        </w:rPr>
        <w:t>.</w:t>
      </w:r>
      <w:proofErr w:type="gramEnd"/>
      <w:r w:rsidRPr="00284D30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284D30">
        <w:rPr>
          <w:rFonts w:eastAsia="Times New Roman" w:cs="Times New Roman"/>
          <w:szCs w:val="28"/>
          <w:lang w:eastAsia="ru-RU"/>
        </w:rPr>
        <w:t>п</w:t>
      </w:r>
      <w:proofErr w:type="gramEnd"/>
      <w:r w:rsidRPr="00284D30">
        <w:rPr>
          <w:rFonts w:eastAsia="Times New Roman" w:cs="Times New Roman"/>
          <w:szCs w:val="28"/>
          <w:lang w:eastAsia="ru-RU"/>
        </w:rPr>
        <w:t>особие: в 3 ч. Ч. 1. Древняя Русь — эпоха Екатерины II. М., 2012.</w:t>
      </w:r>
    </w:p>
    <w:p w:rsidR="009B4E0B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История России с древнейших времен до наших дней / под редакцией </w:t>
      </w:r>
      <w:proofErr w:type="spellStart"/>
      <w:r>
        <w:rPr>
          <w:rFonts w:ascii="Times New Roman" w:eastAsia="Calibri" w:hAnsi="Times New Roman" w:cs="Times New Roman"/>
          <w:color w:val="333333"/>
          <w:sz w:val="28"/>
          <w:szCs w:val="28"/>
        </w:rPr>
        <w:t>А.Н.Сахарова</w:t>
      </w:r>
      <w:proofErr w:type="spellEnd"/>
      <w:r>
        <w:rPr>
          <w:rFonts w:ascii="Times New Roman" w:eastAsia="Calibri" w:hAnsi="Times New Roman" w:cs="Times New Roman"/>
          <w:color w:val="333333"/>
          <w:sz w:val="28"/>
          <w:szCs w:val="28"/>
        </w:rPr>
        <w:t>. М., 2015. Т.1-2.</w:t>
      </w:r>
    </w:p>
    <w:p w:rsidR="009B4E0B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>Талызина А.А. Историческое эссе. М., 2016.</w:t>
      </w:r>
    </w:p>
    <w:p w:rsidR="009B4E0B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>Анисимов Е.В. Письмо турецкому султану. Образы России глазами историка. СПб</w:t>
      </w:r>
      <w:proofErr w:type="gramStart"/>
      <w:r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., </w:t>
      </w:r>
      <w:proofErr w:type="gramEnd"/>
      <w:r>
        <w:rPr>
          <w:rFonts w:ascii="Times New Roman" w:eastAsia="Calibri" w:hAnsi="Times New Roman" w:cs="Times New Roman"/>
          <w:color w:val="333333"/>
          <w:sz w:val="28"/>
          <w:szCs w:val="28"/>
        </w:rPr>
        <w:t>2013.</w:t>
      </w:r>
    </w:p>
    <w:p w:rsidR="009B4E0B" w:rsidRPr="004B603C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proofErr w:type="spellStart"/>
      <w:r w:rsidRPr="004B603C">
        <w:rPr>
          <w:rFonts w:ascii="Times New Roman" w:eastAsia="Calibri" w:hAnsi="Times New Roman" w:cs="Times New Roman"/>
          <w:bCs/>
          <w:color w:val="161E21"/>
          <w:sz w:val="28"/>
          <w:szCs w:val="28"/>
        </w:rPr>
        <w:t>Балязин</w:t>
      </w:r>
      <w:proofErr w:type="spellEnd"/>
      <w:r w:rsidRPr="004B603C">
        <w:rPr>
          <w:rFonts w:ascii="Times New Roman" w:eastAsia="Calibri" w:hAnsi="Times New Roman" w:cs="Times New Roman"/>
          <w:bCs/>
          <w:color w:val="161E21"/>
          <w:sz w:val="28"/>
          <w:szCs w:val="28"/>
        </w:rPr>
        <w:t xml:space="preserve"> В.Н. 1000 занимательных сюжетов из русской истории. М., 1995.</w:t>
      </w:r>
    </w:p>
    <w:p w:rsidR="009B4E0B" w:rsidRPr="004B603C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603C">
        <w:rPr>
          <w:rFonts w:ascii="Times New Roman" w:eastAsia="Calibri" w:hAnsi="Times New Roman" w:cs="Times New Roman"/>
          <w:sz w:val="28"/>
          <w:szCs w:val="28"/>
        </w:rPr>
        <w:t>Веряскина</w:t>
      </w:r>
      <w:proofErr w:type="spellEnd"/>
      <w:r w:rsidRPr="004B603C">
        <w:rPr>
          <w:rFonts w:ascii="Times New Roman" w:eastAsia="Calibri" w:hAnsi="Times New Roman" w:cs="Times New Roman"/>
          <w:sz w:val="28"/>
          <w:szCs w:val="28"/>
        </w:rPr>
        <w:t xml:space="preserve"> О. История России с древнейших времен до конца XIX века. Олимпиады. 6-8 классы, 10 классы. М., 2010.</w:t>
      </w:r>
    </w:p>
    <w:p w:rsidR="009B4E0B" w:rsidRPr="004B603C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4B603C">
        <w:rPr>
          <w:rFonts w:ascii="Times New Roman" w:eastAsia="Calibri" w:hAnsi="Times New Roman" w:cs="Times New Roman"/>
          <w:bCs/>
          <w:color w:val="161E21"/>
          <w:sz w:val="28"/>
          <w:szCs w:val="28"/>
        </w:rPr>
        <w:t>Волков С. История русской культуры в царствование Романовых 1613-1917 гг. М., 2011.</w:t>
      </w:r>
    </w:p>
    <w:p w:rsidR="009B4E0B" w:rsidRPr="004B603C" w:rsidRDefault="009B4E0B" w:rsidP="009B4E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03C">
        <w:rPr>
          <w:rFonts w:ascii="Times New Roman" w:eastAsia="Calibri" w:hAnsi="Times New Roman" w:cs="Times New Roman"/>
          <w:sz w:val="28"/>
          <w:szCs w:val="28"/>
        </w:rPr>
        <w:t>Всероссийская олимпиада школьников по истории: Методическое пособие</w:t>
      </w:r>
      <w:proofErr w:type="gramStart"/>
      <w:r w:rsidRPr="004B603C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603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603C">
        <w:rPr>
          <w:rFonts w:ascii="Times New Roman" w:eastAsia="Calibri" w:hAnsi="Times New Roman" w:cs="Times New Roman"/>
          <w:sz w:val="28"/>
          <w:szCs w:val="28"/>
        </w:rPr>
        <w:t>од ред. С.И. Козленко. М., 2005.</w:t>
      </w:r>
    </w:p>
    <w:p w:rsidR="009B4E0B" w:rsidRPr="00F5289A" w:rsidRDefault="009B4E0B" w:rsidP="009B4E0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4E0B" w:rsidRPr="00F5289A" w:rsidRDefault="009B4E0B" w:rsidP="009B4E0B">
      <w:pPr>
        <w:jc w:val="both"/>
        <w:rPr>
          <w:b/>
        </w:rPr>
      </w:pPr>
    </w:p>
    <w:p w:rsidR="00F5289A" w:rsidRPr="00F5289A" w:rsidRDefault="00F5289A" w:rsidP="009B4E0B">
      <w:pPr>
        <w:rPr>
          <w:b/>
        </w:rPr>
      </w:pPr>
      <w:bookmarkStart w:id="1" w:name="_GoBack"/>
      <w:bookmarkEnd w:id="1"/>
    </w:p>
    <w:sectPr w:rsidR="00F5289A" w:rsidRPr="00F5289A" w:rsidSect="00EC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B34"/>
    <w:multiLevelType w:val="hybridMultilevel"/>
    <w:tmpl w:val="08E23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00C83"/>
    <w:multiLevelType w:val="hybridMultilevel"/>
    <w:tmpl w:val="7D0496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00529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307DC"/>
    <w:multiLevelType w:val="hybridMultilevel"/>
    <w:tmpl w:val="7D0496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2063C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15A8E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D001E"/>
    <w:multiLevelType w:val="hybridMultilevel"/>
    <w:tmpl w:val="3FE6AE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F3611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565B3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9276F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06C96"/>
    <w:multiLevelType w:val="hybridMultilevel"/>
    <w:tmpl w:val="19683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A43ED"/>
    <w:multiLevelType w:val="hybridMultilevel"/>
    <w:tmpl w:val="7D0496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D631E"/>
    <w:multiLevelType w:val="hybridMultilevel"/>
    <w:tmpl w:val="9F7CF1A4"/>
    <w:lvl w:ilvl="0" w:tplc="BF98D2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4221"/>
    <w:multiLevelType w:val="hybridMultilevel"/>
    <w:tmpl w:val="64AEED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253D6"/>
    <w:multiLevelType w:val="hybridMultilevel"/>
    <w:tmpl w:val="4352EB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B0851"/>
    <w:multiLevelType w:val="hybridMultilevel"/>
    <w:tmpl w:val="4352EB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227FE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0212"/>
    <w:multiLevelType w:val="hybridMultilevel"/>
    <w:tmpl w:val="523AFB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46F7A"/>
    <w:multiLevelType w:val="hybridMultilevel"/>
    <w:tmpl w:val="F0A0AF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B1FB9"/>
    <w:multiLevelType w:val="hybridMultilevel"/>
    <w:tmpl w:val="81DA30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E1E5D"/>
    <w:multiLevelType w:val="hybridMultilevel"/>
    <w:tmpl w:val="51FA7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34E82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14114"/>
    <w:multiLevelType w:val="hybridMultilevel"/>
    <w:tmpl w:val="19683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80102"/>
    <w:multiLevelType w:val="hybridMultilevel"/>
    <w:tmpl w:val="64AEED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1641E"/>
    <w:multiLevelType w:val="hybridMultilevel"/>
    <w:tmpl w:val="60FAAD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A4B75"/>
    <w:multiLevelType w:val="hybridMultilevel"/>
    <w:tmpl w:val="22C4FB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01F52"/>
    <w:multiLevelType w:val="hybridMultilevel"/>
    <w:tmpl w:val="827C77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B6BD4"/>
    <w:multiLevelType w:val="hybridMultilevel"/>
    <w:tmpl w:val="DC3C9F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A478D"/>
    <w:multiLevelType w:val="hybridMultilevel"/>
    <w:tmpl w:val="4352EB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C060D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90C64"/>
    <w:multiLevelType w:val="hybridMultilevel"/>
    <w:tmpl w:val="233E4A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1B660C"/>
    <w:multiLevelType w:val="hybridMultilevel"/>
    <w:tmpl w:val="B7907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9"/>
  </w:num>
  <w:num w:numId="4">
    <w:abstractNumId w:val="7"/>
  </w:num>
  <w:num w:numId="5">
    <w:abstractNumId w:val="31"/>
  </w:num>
  <w:num w:numId="6">
    <w:abstractNumId w:val="4"/>
  </w:num>
  <w:num w:numId="7">
    <w:abstractNumId w:val="2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16"/>
  </w:num>
  <w:num w:numId="13">
    <w:abstractNumId w:val="30"/>
  </w:num>
  <w:num w:numId="14">
    <w:abstractNumId w:val="25"/>
  </w:num>
  <w:num w:numId="15">
    <w:abstractNumId w:val="17"/>
  </w:num>
  <w:num w:numId="16">
    <w:abstractNumId w:val="24"/>
  </w:num>
  <w:num w:numId="17">
    <w:abstractNumId w:val="0"/>
  </w:num>
  <w:num w:numId="18">
    <w:abstractNumId w:val="13"/>
  </w:num>
  <w:num w:numId="19">
    <w:abstractNumId w:val="23"/>
  </w:num>
  <w:num w:numId="20">
    <w:abstractNumId w:val="19"/>
  </w:num>
  <w:num w:numId="21">
    <w:abstractNumId w:val="6"/>
  </w:num>
  <w:num w:numId="22">
    <w:abstractNumId w:val="28"/>
  </w:num>
  <w:num w:numId="23">
    <w:abstractNumId w:val="15"/>
  </w:num>
  <w:num w:numId="24">
    <w:abstractNumId w:val="14"/>
  </w:num>
  <w:num w:numId="25">
    <w:abstractNumId w:val="1"/>
  </w:num>
  <w:num w:numId="26">
    <w:abstractNumId w:val="11"/>
  </w:num>
  <w:num w:numId="27">
    <w:abstractNumId w:val="3"/>
  </w:num>
  <w:num w:numId="28">
    <w:abstractNumId w:val="10"/>
  </w:num>
  <w:num w:numId="29">
    <w:abstractNumId w:val="18"/>
  </w:num>
  <w:num w:numId="30">
    <w:abstractNumId w:val="26"/>
  </w:num>
  <w:num w:numId="31">
    <w:abstractNumId w:val="22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C95"/>
    <w:rsid w:val="0059165E"/>
    <w:rsid w:val="009B4E0B"/>
    <w:rsid w:val="00BB3AD6"/>
    <w:rsid w:val="00CD7C95"/>
    <w:rsid w:val="00DA1F26"/>
    <w:rsid w:val="00EC7356"/>
    <w:rsid w:val="00F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95"/>
    <w:pPr>
      <w:ind w:left="720"/>
      <w:contextualSpacing/>
    </w:pPr>
    <w:rPr>
      <w:rFonts w:ascii="Times New Roman" w:hAnsi="Times New Roman"/>
      <w:sz w:val="28"/>
    </w:rPr>
  </w:style>
  <w:style w:type="paragraph" w:customStyle="1" w:styleId="Default">
    <w:name w:val="Default"/>
    <w:rsid w:val="00CD7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7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D7C9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D7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D7C95"/>
    <w:rPr>
      <w:rFonts w:ascii="Times New Roman" w:hAnsi="Times New Roman"/>
      <w:sz w:val="28"/>
    </w:rPr>
  </w:style>
  <w:style w:type="character" w:styleId="a8">
    <w:name w:val="Placeholder Text"/>
    <w:basedOn w:val="a0"/>
    <w:uiPriority w:val="99"/>
    <w:semiHidden/>
    <w:rsid w:val="00CD7C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C9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F5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3878</Words>
  <Characters>22107</Characters>
  <Application>Microsoft Office Word</Application>
  <DocSecurity>0</DocSecurity>
  <Lines>184</Lines>
  <Paragraphs>51</Paragraphs>
  <ScaleCrop>false</ScaleCrop>
  <Company/>
  <LinksUpToDate>false</LinksUpToDate>
  <CharactersWithSpaces>25934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Костиил</dc:creator>
  <cp:keywords/>
  <dc:description/>
  <cp:lastModifiedBy>админ</cp:lastModifiedBy>
  <cp:revision>5</cp:revision>
  <dcterms:created xsi:type="dcterms:W3CDTF">2019-09-17T07:06:00Z</dcterms:created>
  <dcterms:modified xsi:type="dcterms:W3CDTF">2019-11-11T13:28:00Z</dcterms:modified>
</cp:coreProperties>
</file>