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ММ ФМКН КубГУ, 2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6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.11.18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sz w:val="28"/>
          <w:szCs w:val="28"/>
          <w:lang w:val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sz w:val="28"/>
          <w:szCs w:val="28"/>
          <w:lang w:val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/>
        </w:rPr>
        <w:t>Домашнее задание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sz w:val="28"/>
          <w:szCs w:val="28"/>
          <w:lang w:val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/>
        </w:rPr>
        <w:t>Графы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Во многих ситуациях удобно изображать объекты точками, а связи между ними - линиями или стрелками. Такой способ представления называется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>графом</w:t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. Например, схема метро - это граф. Точки называют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>вершинами</w:t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 графа, а линии —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>ребрами</w:t>
      </w:r>
      <w:r>
        <w:rPr>
          <w:rFonts w:eastAsia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Вершину называют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>чётной</w:t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, если из неё выходит чётное число рёбер и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>нечётной</w:t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 в противном случае. Граф называют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>связным</w:t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, если между любыми вершинами существует путь, состоящий из рёбер графа,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>ориентированным</w:t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 - если на каждом ребре указано направление,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>плоским</w:t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 - если он нарисован на плоскости и его ребра не пересекаются (во внутренних точках).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>При решении многих олимпиадных задач используются следующие утверждения, относящиеся к обходу рёбер графа: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>1) если в графе больше двух нечётных вершин, то его правильный обход     (т. е. обход, при котором каждое ребро проходится ровно один раз) невозможен;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>2) для всякого чётного связного графа существует правильный обход, который можно начать с любой вершины и который обязательно кончается в той же вершине, с которой начался;</w:t>
      </w:r>
    </w:p>
    <w:p>
      <w:pPr>
        <w:pStyle w:val="Normal"/>
        <w:rPr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>3) если в связном графе ровно две нечётные вершины, то существует правильный обход, причём в одной из них он начинается, а в другой - кончается;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>4) в любом графе количество нечётных вершин чётно.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Количество  рёбер,  выходящих  из  вершины, называется </w:t>
      </w:r>
      <w:r>
        <w:rPr>
          <w:rFonts w:eastAsia="Times New Roman" w:ascii="Times New Roman" w:hAnsi="Times New Roman"/>
          <w:i/>
          <w:iCs/>
          <w:sz w:val="28"/>
          <w:szCs w:val="28"/>
          <w:lang w:val="ru-RU"/>
        </w:rPr>
        <w:t xml:space="preserve">степенью </w:t>
      </w:r>
      <w:r>
        <w:rPr>
          <w:rFonts w:eastAsia="Times New Roman" w:ascii="Times New Roman" w:hAnsi="Times New Roman"/>
          <w:sz w:val="28"/>
          <w:szCs w:val="28"/>
          <w:lang w:val="ru-RU"/>
        </w:rPr>
        <w:t>этой вершины.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/>
        </w:rPr>
        <w:t>Задачи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1. </w:t>
      </w:r>
      <w:r>
        <w:rPr>
          <w:rFonts w:eastAsia="Times New Roman" w:ascii="Times New Roman" w:hAnsi="Times New Roman"/>
          <w:sz w:val="28"/>
          <w:szCs w:val="28"/>
          <w:lang w:val="ru-RU"/>
        </w:rPr>
        <w:t>Между девятью планетами Солнечной системы введено космическое сообщение. Ракеты летают по следующим маршрутам: Земля – Меркурий, Плутон – Венера, Земля – Плутон, Плутон – Меркурий, Меркурий – Венера, Уран – Нептун, Нептун – Сатурн, Сатурн – Юпитер, Юпитер – Марс и Марс – Уран. Можно ли добраться с Земли до Марса?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14605</wp:posOffset>
            </wp:positionH>
            <wp:positionV relativeFrom="paragraph">
              <wp:posOffset>167640</wp:posOffset>
            </wp:positionV>
            <wp:extent cx="609600" cy="638175"/>
            <wp:effectExtent l="0" t="0" r="0" b="0"/>
            <wp:wrapSquare wrapText="largest"/>
            <wp:docPr id="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5782945</wp:posOffset>
            </wp:positionH>
            <wp:positionV relativeFrom="paragraph">
              <wp:posOffset>178435</wp:posOffset>
            </wp:positionV>
            <wp:extent cx="552450" cy="638175"/>
            <wp:effectExtent l="0" t="0" r="0" b="0"/>
            <wp:wrapSquare wrapText="largest"/>
            <wp:docPr id="2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ascii="Times New Roman" w:hAnsi="Times New Roman"/>
          <w:sz w:val="28"/>
          <w:szCs w:val="28"/>
          <w:lang w:val="ru-RU"/>
        </w:rPr>
        <w:tab/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2. Жук ползёт по рёбрам а) тетраэдра (на рисунке слева),          б) куба, в) октаэдра (на рисунке справа). Сможет ли он последовательно обойти все рёбра, проходя по каждому ребру ровно один раз? 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-42545</wp:posOffset>
            </wp:positionH>
            <wp:positionV relativeFrom="paragraph">
              <wp:posOffset>8255</wp:posOffset>
            </wp:positionV>
            <wp:extent cx="981075" cy="981075"/>
            <wp:effectExtent l="0" t="0" r="0" b="0"/>
            <wp:wrapSquare wrapText="largest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5394325</wp:posOffset>
            </wp:positionH>
            <wp:positionV relativeFrom="paragraph">
              <wp:posOffset>44450</wp:posOffset>
            </wp:positionV>
            <wp:extent cx="981075" cy="981075"/>
            <wp:effectExtent l="0" t="0" r="0" b="0"/>
            <wp:wrapSquare wrapText="largest"/>
            <wp:docPr id="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ascii="Times New Roman" w:hAnsi="Times New Roman"/>
          <w:sz w:val="28"/>
          <w:szCs w:val="28"/>
          <w:lang w:val="ru-RU"/>
        </w:rPr>
        <w:tab/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3. Можно ли, сделав несколько ходов конями из положения на рисунке слева, расположить их так, как показано на рисунке справа? (Выходить за пределы поля 3×3 не разрешается.) 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/>
        </w:rPr>
      </w:pPr>
      <w:r>
        <w:rPr/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/>
        </w:rPr>
      </w:pPr>
      <w:r>
        <w:rPr/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4. а) Может ли в государстве, в котором из каждого города выходят 3 дороги, быть ровно 100 дорог? 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б) А может ли в государстве, в котором из каждого города выходят 5 дорог, быть ровно 100 дорог? 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в) А может ли в государстве, в котором 100 городов из каждого города выходить 5 дорог? 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/>
        </w:rPr>
      </w:pPr>
      <w:r>
        <w:rPr/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>5. Сколько диагоналей имеет правильный 2018-угольник?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/>
        </w:rPr>
      </w:pPr>
      <w:r>
        <w:rPr/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6. Докажите, что в любом графе </w:t>
        <w:br/>
        <w:tab/>
        <w:t xml:space="preserve">а) сумма степеней всех вершин равна удвоенному числу рёбер (и следовательно, чётна); </w:t>
        <w:br/>
        <w:tab/>
        <w:t xml:space="preserve">б) число вершин нечётной степени чётно. 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>7. В классе 30 человек. Может ли быть так, что 9 из них имеют по 3 друга (в этом классе), 11 – по 4 друга, а 10 – по 5 друзей?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/>
        </w:rPr>
      </w:pPr>
      <w:r>
        <w:rPr/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8. В Тридевятом царстве лишь один вид транспорта – ковер-самолет. Из столицы выходит 21 ковролиния, из города Дальний – одна, а из всех остальных городов – по 20. Докажите, что из столицы можно долететь в Дальний (возможно, с пересадками). 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>9. Можно ли нарисовать на плоскости 9 отрезков так, чтобы каждый пересекался ровно с тремя другими?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10. a) Докажите, что среди любых 6 человек есть либо трое попарно знакомых, либо трое попарно незнакомых. 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b) Среди 17 человек любые два либо дружат, либо враждуют, либо незнакомы. Докажите, что среди них найдутся либо трое друзей, либо трое врагов, либо трое незнакомых. 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ans CJK SC Regular" w:cs="Lohit Devanaga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ariable" w:customStyle="1">
    <w:name w:val="Variable"/>
    <w:qFormat/>
    <w:rPr>
      <w:i/>
      <w:iCs/>
    </w:rPr>
  </w:style>
  <w:style w:type="character" w:styleId="Style13" w:customStyle="1">
    <w:name w:val="Текст выноски Знак"/>
    <w:basedOn w:val="DefaultParagraphFont"/>
    <w:link w:val="a8"/>
    <w:uiPriority w:val="99"/>
    <w:semiHidden/>
    <w:qFormat/>
    <w:rsid w:val="00051c7c"/>
    <w:rPr>
      <w:rFonts w:ascii="Segoe UI" w:hAnsi="Segoe UI"/>
      <w:color w:val="00000A"/>
      <w:sz w:val="18"/>
      <w:szCs w:val="1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Heading" w:customStyle="1">
    <w:name w:val="List Heading"/>
    <w:basedOn w:val="Normal"/>
    <w:qFormat/>
    <w:pPr/>
    <w:rPr/>
  </w:style>
  <w:style w:type="paragraph" w:styleId="ListContents" w:customStyle="1">
    <w:name w:val="List Contents"/>
    <w:basedOn w:val="Normal"/>
    <w:qFormat/>
    <w:pPr>
      <w:ind w:left="567" w:hanging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051c7c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LibreOffice/6.0.3.2$Linux_X86_64 LibreOffice_project/00m0$Build-2</Application>
  <Pages>2</Pages>
  <Words>503</Words>
  <Characters>2711</Characters>
  <CharactersWithSpaces>3260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/>
  <dc:description/>
  <dc:language>ru-RU</dc:language>
  <cp:lastModifiedBy/>
  <cp:lastPrinted>2018-11-25T07:57:00Z</cp:lastPrinted>
  <dcterms:modified xsi:type="dcterms:W3CDTF">2018-11-26T16:48:19Z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