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115" w:rsidRPr="000066E5" w:rsidRDefault="00342115" w:rsidP="00342115">
      <w:pPr>
        <w:pStyle w:val="Style9"/>
        <w:widowControl/>
        <w:spacing w:line="240" w:lineRule="auto"/>
        <w:ind w:firstLine="0"/>
        <w:jc w:val="right"/>
        <w:rPr>
          <w:sz w:val="20"/>
          <w:szCs w:val="28"/>
        </w:rPr>
      </w:pPr>
      <w:r w:rsidRPr="000066E5">
        <w:rPr>
          <w:sz w:val="20"/>
          <w:szCs w:val="28"/>
        </w:rPr>
        <w:t>Составитель:</w:t>
      </w:r>
    </w:p>
    <w:p w:rsidR="00342115" w:rsidRDefault="00342115" w:rsidP="00342115">
      <w:pPr>
        <w:pStyle w:val="Style9"/>
        <w:widowControl/>
        <w:spacing w:line="240" w:lineRule="auto"/>
        <w:ind w:firstLine="0"/>
        <w:jc w:val="right"/>
        <w:rPr>
          <w:sz w:val="20"/>
          <w:szCs w:val="28"/>
        </w:rPr>
      </w:pPr>
      <w:r w:rsidRPr="000066E5">
        <w:rPr>
          <w:sz w:val="20"/>
          <w:szCs w:val="28"/>
        </w:rPr>
        <w:t xml:space="preserve">Перенижко О.А., к.и.н., доцент кафедры зарубежного </w:t>
      </w:r>
    </w:p>
    <w:p w:rsidR="00342115" w:rsidRPr="000066E5" w:rsidRDefault="00342115" w:rsidP="00342115">
      <w:pPr>
        <w:pStyle w:val="Style9"/>
        <w:widowControl/>
        <w:spacing w:line="240" w:lineRule="auto"/>
        <w:ind w:firstLine="0"/>
        <w:jc w:val="right"/>
        <w:rPr>
          <w:sz w:val="20"/>
          <w:szCs w:val="28"/>
        </w:rPr>
      </w:pPr>
      <w:r w:rsidRPr="000066E5">
        <w:rPr>
          <w:sz w:val="20"/>
          <w:szCs w:val="28"/>
        </w:rPr>
        <w:t>регионоведения и дипломатии ФГБОУ ВО «КубГУ»</w:t>
      </w:r>
    </w:p>
    <w:p w:rsidR="00342115" w:rsidRPr="000066E5" w:rsidRDefault="00342115" w:rsidP="00342115">
      <w:pPr>
        <w:pStyle w:val="Style9"/>
        <w:widowControl/>
        <w:spacing w:line="240" w:lineRule="auto"/>
        <w:ind w:firstLine="0"/>
        <w:rPr>
          <w:sz w:val="22"/>
          <w:szCs w:val="28"/>
        </w:rPr>
      </w:pPr>
    </w:p>
    <w:p w:rsidR="00342115" w:rsidRPr="000066E5" w:rsidRDefault="00342115" w:rsidP="00342115">
      <w:pPr>
        <w:pStyle w:val="Style9"/>
        <w:widowControl/>
        <w:spacing w:line="240" w:lineRule="auto"/>
        <w:ind w:firstLine="0"/>
        <w:jc w:val="center"/>
        <w:rPr>
          <w:rStyle w:val="FontStyle17"/>
          <w:b w:val="0"/>
          <w:sz w:val="28"/>
          <w:szCs w:val="28"/>
        </w:rPr>
      </w:pPr>
      <w:r w:rsidRPr="000066E5">
        <w:rPr>
          <w:b/>
          <w:sz w:val="28"/>
          <w:szCs w:val="28"/>
        </w:rPr>
        <w:t>Очно-заочное обучение (с применением дистанционных образовательных технологий и электронного обучения)</w:t>
      </w:r>
    </w:p>
    <w:p w:rsidR="00342115" w:rsidRDefault="00342115" w:rsidP="00342115">
      <w:pPr>
        <w:pStyle w:val="Style9"/>
        <w:widowControl/>
        <w:spacing w:line="240" w:lineRule="auto"/>
        <w:ind w:firstLine="0"/>
        <w:jc w:val="center"/>
        <w:rPr>
          <w:rStyle w:val="FontStyle17"/>
          <w:sz w:val="28"/>
          <w:szCs w:val="28"/>
        </w:rPr>
      </w:pPr>
    </w:p>
    <w:p w:rsidR="00342115" w:rsidRPr="000066E5" w:rsidRDefault="00342115" w:rsidP="00342115">
      <w:pPr>
        <w:pStyle w:val="Style9"/>
        <w:widowControl/>
        <w:spacing w:line="240" w:lineRule="auto"/>
        <w:ind w:firstLine="0"/>
        <w:jc w:val="center"/>
        <w:rPr>
          <w:rStyle w:val="FontStyle17"/>
          <w:sz w:val="28"/>
          <w:szCs w:val="28"/>
          <w:u w:val="single"/>
        </w:rPr>
      </w:pPr>
      <w:r w:rsidRPr="000066E5">
        <w:rPr>
          <w:rStyle w:val="FontStyle17"/>
          <w:sz w:val="28"/>
          <w:szCs w:val="28"/>
          <w:u w:val="single"/>
        </w:rPr>
        <w:t>Домашнее задание</w:t>
      </w:r>
      <w:r w:rsidR="005A1297">
        <w:rPr>
          <w:rStyle w:val="FontStyle17"/>
          <w:sz w:val="28"/>
          <w:szCs w:val="28"/>
          <w:u w:val="single"/>
        </w:rPr>
        <w:t xml:space="preserve"> № 5.</w:t>
      </w:r>
      <w:r w:rsidRPr="000066E5">
        <w:rPr>
          <w:rStyle w:val="FontStyle17"/>
          <w:sz w:val="28"/>
          <w:szCs w:val="28"/>
          <w:u w:val="single"/>
        </w:rPr>
        <w:t xml:space="preserve"> </w:t>
      </w:r>
    </w:p>
    <w:p w:rsidR="00342115" w:rsidRPr="000066E5" w:rsidRDefault="00342115" w:rsidP="00342115">
      <w:pPr>
        <w:widowControl/>
        <w:autoSpaceDE/>
        <w:autoSpaceDN/>
        <w:adjustRightInd/>
        <w:spacing w:line="360" w:lineRule="auto"/>
        <w:jc w:val="both"/>
        <w:rPr>
          <w:rFonts w:eastAsia="Times New Roman"/>
          <w:b/>
          <w:i/>
          <w:u w:val="single"/>
        </w:rPr>
      </w:pPr>
      <w:r w:rsidRPr="000066E5">
        <w:rPr>
          <w:rFonts w:eastAsia="Times New Roman"/>
          <w:b/>
          <w:i/>
          <w:u w:val="single"/>
        </w:rPr>
        <w:t xml:space="preserve">Теоретический блок. </w:t>
      </w:r>
    </w:p>
    <w:p w:rsidR="00342115" w:rsidRPr="00B304AD" w:rsidRDefault="00342115" w:rsidP="00342115">
      <w:pPr>
        <w:widowControl/>
        <w:autoSpaceDE/>
        <w:autoSpaceDN/>
        <w:adjustRightInd/>
        <w:spacing w:line="360" w:lineRule="auto"/>
        <w:jc w:val="both"/>
      </w:pPr>
      <w:r w:rsidRPr="00B304AD">
        <w:t xml:space="preserve">1. История России </w:t>
      </w:r>
      <w:r w:rsidR="00F25F65" w:rsidRPr="00B304AD">
        <w:t xml:space="preserve">в </w:t>
      </w:r>
      <w:r w:rsidR="00F25F65" w:rsidRPr="00B304AD">
        <w:rPr>
          <w:lang w:val="en-US"/>
        </w:rPr>
        <w:t>XVIII</w:t>
      </w:r>
      <w:r w:rsidR="00F25F65" w:rsidRPr="00B304AD">
        <w:t xml:space="preserve"> – </w:t>
      </w:r>
      <w:r w:rsidR="00F25F65" w:rsidRPr="00B304AD">
        <w:rPr>
          <w:lang w:val="en-US"/>
        </w:rPr>
        <w:t>XIX</w:t>
      </w:r>
      <w:r w:rsidR="00F25F65" w:rsidRPr="00B304AD">
        <w:t xml:space="preserve"> вв.</w:t>
      </w:r>
      <w:r w:rsidRPr="00B304AD">
        <w:t xml:space="preserve"> / Под ред. Милова Л.В. М., 2010. </w:t>
      </w:r>
    </w:p>
    <w:p w:rsidR="00342115" w:rsidRPr="000066E5" w:rsidRDefault="00342115" w:rsidP="00342115">
      <w:pPr>
        <w:widowControl/>
        <w:autoSpaceDE/>
        <w:autoSpaceDN/>
        <w:adjustRightInd/>
        <w:spacing w:line="360" w:lineRule="auto"/>
        <w:jc w:val="both"/>
        <w:rPr>
          <w:rFonts w:eastAsia="Times New Roman"/>
          <w:b/>
          <w:i/>
          <w:u w:val="single"/>
        </w:rPr>
      </w:pPr>
      <w:r w:rsidRPr="00474F76">
        <w:rPr>
          <w:rFonts w:eastAsia="Times New Roman"/>
          <w:b/>
          <w:i/>
          <w:u w:val="single"/>
        </w:rPr>
        <w:t>Практический блок</w:t>
      </w:r>
      <w:r w:rsidRPr="000066E5">
        <w:rPr>
          <w:rFonts w:eastAsia="Times New Roman"/>
          <w:b/>
          <w:i/>
          <w:u w:val="single"/>
        </w:rPr>
        <w:t>:</w:t>
      </w:r>
      <w:r w:rsidR="00021D45">
        <w:rPr>
          <w:rFonts w:eastAsia="Times New Roman"/>
          <w:b/>
          <w:i/>
          <w:u w:val="single"/>
        </w:rPr>
        <w:t xml:space="preserve"> всего 37 баллов</w:t>
      </w:r>
    </w:p>
    <w:p w:rsidR="00B75AB3" w:rsidRPr="00B75AB3" w:rsidRDefault="001E153F" w:rsidP="00B75AB3">
      <w:pPr>
        <w:jc w:val="both"/>
        <w:rPr>
          <w:rFonts w:eastAsia="Times New Roman"/>
          <w:b/>
        </w:rPr>
      </w:pPr>
      <w:r>
        <w:rPr>
          <w:rFonts w:eastAsia="Times New Roman"/>
          <w:b/>
        </w:rPr>
        <w:t>1</w:t>
      </w:r>
      <w:r w:rsidR="00F25F65" w:rsidRPr="008B6859">
        <w:rPr>
          <w:rFonts w:eastAsia="Times New Roman"/>
          <w:b/>
        </w:rPr>
        <w:t>.</w:t>
      </w:r>
      <w:r w:rsidR="00F25F65" w:rsidRPr="008B6859">
        <w:rPr>
          <w:rFonts w:eastAsia="Times New Roman"/>
        </w:rPr>
        <w:t xml:space="preserve"> </w:t>
      </w:r>
      <w:r w:rsidR="00B75AB3" w:rsidRPr="00B75AB3">
        <w:rPr>
          <w:rFonts w:eastAsia="Times New Roman"/>
          <w:b/>
        </w:rPr>
        <w:t xml:space="preserve">Перед Вами фрагменты мирных договоров России и Турции, заключенных во второй половине </w:t>
      </w:r>
      <w:r w:rsidR="00B75AB3" w:rsidRPr="00B75AB3">
        <w:rPr>
          <w:rFonts w:eastAsia="Times New Roman"/>
          <w:b/>
          <w:lang w:val="en-US"/>
        </w:rPr>
        <w:t>XVIII</w:t>
      </w:r>
      <w:r w:rsidR="00B75AB3" w:rsidRPr="00B75AB3">
        <w:rPr>
          <w:rFonts w:eastAsia="Times New Roman"/>
          <w:b/>
        </w:rPr>
        <w:t xml:space="preserve"> – </w:t>
      </w:r>
      <w:r w:rsidR="00B75AB3" w:rsidRPr="00B75AB3">
        <w:rPr>
          <w:rFonts w:eastAsia="Times New Roman"/>
          <w:b/>
          <w:lang w:val="en-US"/>
        </w:rPr>
        <w:t>XIX</w:t>
      </w:r>
      <w:r w:rsidR="00B75AB3" w:rsidRPr="00B75AB3">
        <w:rPr>
          <w:rFonts w:eastAsia="Times New Roman"/>
          <w:b/>
        </w:rPr>
        <w:t xml:space="preserve"> вв. Вспомните названия и годы подписания этих договоров; расположите их в хронологическом порядке. Затем установите соответствие фрагментов текста и названий договоров. Впишите результат в данную ниже таблицу</w:t>
      </w:r>
      <w:r w:rsidR="00B75AB3">
        <w:rPr>
          <w:rFonts w:eastAsia="Times New Roman"/>
          <w:b/>
        </w:rPr>
        <w:t>. (10 баллов)</w:t>
      </w:r>
    </w:p>
    <w:p w:rsidR="00B75AB3" w:rsidRPr="00B75AB3" w:rsidRDefault="00B75AB3" w:rsidP="00B75AB3">
      <w:pPr>
        <w:widowControl/>
        <w:autoSpaceDE/>
        <w:autoSpaceDN/>
        <w:adjustRightInd/>
        <w:jc w:val="both"/>
        <w:rPr>
          <w:rFonts w:eastAsia="Times New Roman"/>
          <w:i/>
        </w:rPr>
      </w:pPr>
    </w:p>
    <w:p w:rsidR="00B75AB3" w:rsidRPr="00B75AB3" w:rsidRDefault="00B75AB3" w:rsidP="00B75AB3">
      <w:pPr>
        <w:widowControl/>
        <w:autoSpaceDE/>
        <w:autoSpaceDN/>
        <w:adjustRightInd/>
        <w:jc w:val="both"/>
        <w:rPr>
          <w:rFonts w:eastAsia="Times New Roman"/>
          <w:i/>
        </w:rPr>
      </w:pPr>
      <w:r w:rsidRPr="00B75AB3">
        <w:rPr>
          <w:rFonts w:eastAsia="Times New Roman"/>
          <w:i/>
        </w:rPr>
        <w:t>Пограничные статьи договоров.</w:t>
      </w:r>
    </w:p>
    <w:p w:rsidR="00B75AB3" w:rsidRPr="00B75AB3" w:rsidRDefault="00B75AB3" w:rsidP="00B75AB3">
      <w:pPr>
        <w:widowControl/>
        <w:autoSpaceDE/>
        <w:autoSpaceDN/>
        <w:adjustRightInd/>
        <w:jc w:val="both"/>
        <w:rPr>
          <w:rFonts w:eastAsia="Times New Roman"/>
          <w:i/>
        </w:rPr>
      </w:pPr>
    </w:p>
    <w:p w:rsidR="00B75AB3" w:rsidRPr="00B75AB3" w:rsidRDefault="00B75AB3" w:rsidP="00B75AB3">
      <w:pPr>
        <w:widowControl/>
        <w:autoSpaceDE/>
        <w:autoSpaceDN/>
        <w:adjustRightInd/>
        <w:jc w:val="both"/>
        <w:rPr>
          <w:rFonts w:eastAsia="Times New Roman"/>
        </w:rPr>
      </w:pPr>
      <w:r w:rsidRPr="00B75AB3">
        <w:rPr>
          <w:rFonts w:eastAsia="Times New Roman"/>
          <w:b/>
          <w:lang w:val="en-US"/>
        </w:rPr>
        <w:t>A</w:t>
      </w:r>
      <w:r w:rsidRPr="00B75AB3">
        <w:rPr>
          <w:rFonts w:eastAsia="Times New Roman"/>
          <w:b/>
        </w:rPr>
        <w:t>.</w:t>
      </w:r>
      <w:r w:rsidRPr="00B75AB3">
        <w:rPr>
          <w:rFonts w:eastAsia="Times New Roman"/>
        </w:rPr>
        <w:t xml:space="preserve"> Границей между обеими империями по-прежнему будет река  Прут от  самого ее впадения в Молдавию до соединения с Дунаем.  Оттоль черта граничная долженствует следовать течению Дуная до  впадения Георгиевского  гирла  в море,  так,  что все острова,  образуемые различными рукавами сей реки,  будут принадлежать России;  правый же  ее берег по-прежнему останется во владении Порты Оттоманской. […] </w:t>
      </w:r>
    </w:p>
    <w:p w:rsidR="00B75AB3" w:rsidRPr="00B75AB3" w:rsidRDefault="00B75AB3" w:rsidP="00B75AB3">
      <w:pPr>
        <w:widowControl/>
        <w:autoSpaceDE/>
        <w:autoSpaceDN/>
        <w:adjustRightInd/>
        <w:jc w:val="both"/>
        <w:rPr>
          <w:rFonts w:eastAsia="Times New Roman"/>
        </w:rPr>
      </w:pPr>
    </w:p>
    <w:p w:rsidR="00B75AB3" w:rsidRPr="00B75AB3" w:rsidRDefault="00B75AB3" w:rsidP="00B75AB3">
      <w:pPr>
        <w:widowControl/>
        <w:autoSpaceDE/>
        <w:autoSpaceDN/>
        <w:adjustRightInd/>
        <w:jc w:val="both"/>
        <w:rPr>
          <w:rFonts w:eastAsia="Times New Roman"/>
        </w:rPr>
      </w:pPr>
      <w:r w:rsidRPr="00B75AB3">
        <w:rPr>
          <w:rFonts w:eastAsia="Times New Roman"/>
          <w:b/>
        </w:rPr>
        <w:t>Б.</w:t>
      </w:r>
      <w:r w:rsidRPr="00B75AB3">
        <w:rPr>
          <w:rFonts w:eastAsia="Times New Roman"/>
        </w:rPr>
        <w:t xml:space="preserve"> Все   татарские   народы:   крымские,   буджатские, кубанские,  едисанцы, жамбуйлуки и едичкулы, без изъятия от обеих империй имеют быть признаны вольными и совершенно независимыми от всякой  посторонней  власти […] Замок Кинбурн,  лежащий на устье  реки  Днепра,  с довольным  округом  по  левому  берегу Днепра и с углом,  который составляет степи,  лежащие между рек Буга и  Днепра,  остается  в полное, вечное и непрекословное владение Российской империи… Крепости  Еникале  и Керчь […] остаются в полное,  вечное и непрекословное владение Российской империи. </w:t>
      </w:r>
    </w:p>
    <w:p w:rsidR="00B75AB3" w:rsidRPr="00B75AB3" w:rsidRDefault="00B75AB3" w:rsidP="00B75AB3">
      <w:pPr>
        <w:widowControl/>
        <w:autoSpaceDE/>
        <w:autoSpaceDN/>
        <w:adjustRightInd/>
        <w:jc w:val="both"/>
        <w:rPr>
          <w:rFonts w:eastAsia="Times New Roman"/>
        </w:rPr>
      </w:pPr>
    </w:p>
    <w:p w:rsidR="00B75AB3" w:rsidRPr="00B75AB3" w:rsidRDefault="00B75AB3" w:rsidP="00B75AB3">
      <w:pPr>
        <w:widowControl/>
        <w:autoSpaceDE/>
        <w:autoSpaceDN/>
        <w:adjustRightInd/>
        <w:jc w:val="both"/>
        <w:rPr>
          <w:rFonts w:eastAsia="Times New Roman"/>
        </w:rPr>
      </w:pPr>
      <w:r w:rsidRPr="00B75AB3">
        <w:rPr>
          <w:rFonts w:eastAsia="Times New Roman"/>
          <w:b/>
        </w:rPr>
        <w:t>В.</w:t>
      </w:r>
      <w:r w:rsidRPr="00B75AB3">
        <w:rPr>
          <w:rFonts w:eastAsia="Times New Roman"/>
        </w:rPr>
        <w:t xml:space="preserve"> Вознаграждение за войну, а равно убытки, причиненные России, которые   е.в.   император   всероссийский   требует   и  которые Блистательная Порта обязалась ему уплатить [составляет…] тысяча четыреста десять миллионов рублей.</w:t>
      </w:r>
    </w:p>
    <w:p w:rsidR="00B75AB3" w:rsidRPr="00B75AB3" w:rsidRDefault="00B75AB3" w:rsidP="00B75AB3">
      <w:pPr>
        <w:widowControl/>
        <w:autoSpaceDE/>
        <w:autoSpaceDN/>
        <w:adjustRightInd/>
        <w:jc w:val="both"/>
        <w:rPr>
          <w:rFonts w:eastAsia="Times New Roman"/>
        </w:rPr>
      </w:pPr>
      <w:r w:rsidRPr="00B75AB3">
        <w:rPr>
          <w:rFonts w:eastAsia="Times New Roman"/>
        </w:rPr>
        <w:t xml:space="preserve">     Принимая во   внимание   финансовые   затруднения  Турции  и сообразуясь с  желанием  е.в.  султана,  император  всероссийский соглашается   заменить   уплату   большей   части  исчисленных  в предыдущем параграфе сумм следующими территориальными уступками:</w:t>
      </w:r>
    </w:p>
    <w:p w:rsidR="00B75AB3" w:rsidRPr="00B75AB3" w:rsidRDefault="00B75AB3" w:rsidP="00B75AB3">
      <w:pPr>
        <w:widowControl/>
        <w:autoSpaceDE/>
        <w:autoSpaceDN/>
        <w:adjustRightInd/>
        <w:jc w:val="both"/>
        <w:rPr>
          <w:rFonts w:eastAsia="Times New Roman"/>
        </w:rPr>
      </w:pPr>
      <w:r w:rsidRPr="00B75AB3">
        <w:rPr>
          <w:rFonts w:eastAsia="Times New Roman"/>
        </w:rPr>
        <w:t xml:space="preserve">     </w:t>
      </w:r>
      <w:r w:rsidRPr="00B75AB3">
        <w:rPr>
          <w:rFonts w:eastAsia="Times New Roman"/>
          <w:lang w:val="en-US"/>
        </w:rPr>
        <w:t>a</w:t>
      </w:r>
      <w:r w:rsidRPr="00B75AB3">
        <w:rPr>
          <w:rFonts w:eastAsia="Times New Roman"/>
        </w:rPr>
        <w:t>) Тульчинский санджак, то есть уезды (казы): Килии, Сулины, Махмудие,  Исакчи, Тульчи, Мачина, Бабадага, Гирсова, Кюстендже и Меджидие,  а равно острова Дельты  и  Змеиный  остров.  Не  желая присоединять себе означенной территории и островов Дельты, Россия предоставляет себе променять их на отчужденную от  нее  трактатом 1856  года  часть Бессарабии,  граничащую с юга руслом Килийского рукава и устьем Старого-Стамбула […]</w:t>
      </w:r>
    </w:p>
    <w:p w:rsidR="00B75AB3" w:rsidRPr="00B75AB3" w:rsidRDefault="00B75AB3" w:rsidP="00B75AB3">
      <w:pPr>
        <w:widowControl/>
        <w:autoSpaceDE/>
        <w:autoSpaceDN/>
        <w:adjustRightInd/>
        <w:jc w:val="both"/>
        <w:rPr>
          <w:rFonts w:eastAsia="Times New Roman"/>
        </w:rPr>
      </w:pPr>
      <w:r w:rsidRPr="00B75AB3">
        <w:rPr>
          <w:rFonts w:eastAsia="Times New Roman"/>
        </w:rPr>
        <w:t xml:space="preserve">     </w:t>
      </w:r>
      <w:r w:rsidRPr="00B75AB3">
        <w:rPr>
          <w:rFonts w:eastAsia="Times New Roman"/>
          <w:lang w:val="en-US"/>
        </w:rPr>
        <w:t>b</w:t>
      </w:r>
      <w:r w:rsidRPr="00B75AB3">
        <w:rPr>
          <w:rFonts w:eastAsia="Times New Roman"/>
        </w:rPr>
        <w:t xml:space="preserve">) Ардаган, Карс, Батум, Баязид и территория до Саганлуга. </w:t>
      </w:r>
    </w:p>
    <w:p w:rsidR="00B75AB3" w:rsidRPr="00B75AB3" w:rsidRDefault="00B75AB3" w:rsidP="00B75AB3">
      <w:pPr>
        <w:widowControl/>
        <w:autoSpaceDE/>
        <w:autoSpaceDN/>
        <w:adjustRightInd/>
        <w:jc w:val="both"/>
        <w:rPr>
          <w:rFonts w:eastAsia="Times New Roman"/>
        </w:rPr>
      </w:pPr>
    </w:p>
    <w:p w:rsidR="00B75AB3" w:rsidRPr="00B75AB3" w:rsidRDefault="00B75AB3" w:rsidP="00B75AB3">
      <w:pPr>
        <w:widowControl/>
        <w:autoSpaceDE/>
        <w:autoSpaceDN/>
        <w:adjustRightInd/>
        <w:jc w:val="both"/>
        <w:rPr>
          <w:rFonts w:eastAsia="Times New Roman"/>
        </w:rPr>
      </w:pPr>
      <w:r w:rsidRPr="00B75AB3">
        <w:rPr>
          <w:rFonts w:eastAsia="Times New Roman"/>
          <w:b/>
        </w:rPr>
        <w:t>Г.</w:t>
      </w:r>
      <w:r w:rsidRPr="00B75AB3">
        <w:rPr>
          <w:rFonts w:eastAsia="Times New Roman"/>
        </w:rPr>
        <w:t xml:space="preserve"> Трактат мира 1774 года июля 10-го […]; изъяснительная конвенция 1779 года марта 10-го […]; трактат торговли 10 июня 1783-го […], и акт, объясняющий присоединение к Российской империи Крыма и Тамани, и что границей есть река Кубань, 1783 года декабря 28-го дня […], силой сего мирного договора подтверждаются во всех их статьях, исключая </w:t>
      </w:r>
      <w:r w:rsidRPr="00B75AB3">
        <w:rPr>
          <w:rFonts w:eastAsia="Times New Roman"/>
        </w:rPr>
        <w:lastRenderedPageBreak/>
        <w:t xml:space="preserve">те только, которые сим трактатом или же и прежними в одном после другого отменены, и обе Высокие Договаривающиеся Стороны обязуются оные свято и ненарушимо содержать, и с доброй верой и точностью исполнять. […] между империей Всероссийской и Портой Оттоманской пребудет границей река Днестр </w:t>
      </w:r>
    </w:p>
    <w:p w:rsidR="00B75AB3" w:rsidRPr="00B75AB3" w:rsidRDefault="00B75AB3" w:rsidP="00B75AB3">
      <w:pPr>
        <w:widowControl/>
        <w:autoSpaceDE/>
        <w:autoSpaceDN/>
        <w:adjustRightInd/>
        <w:jc w:val="both"/>
        <w:rPr>
          <w:rFonts w:eastAsia="Times New Roman"/>
        </w:rPr>
      </w:pPr>
    </w:p>
    <w:p w:rsidR="00B75AB3" w:rsidRPr="00B75AB3" w:rsidRDefault="00B75AB3" w:rsidP="00B75AB3">
      <w:pPr>
        <w:widowControl/>
        <w:autoSpaceDE/>
        <w:autoSpaceDN/>
        <w:adjustRightInd/>
        <w:jc w:val="both"/>
        <w:rPr>
          <w:rFonts w:eastAsia="Times New Roman"/>
        </w:rPr>
      </w:pPr>
      <w:r w:rsidRPr="00B75AB3">
        <w:rPr>
          <w:rFonts w:eastAsia="Times New Roman"/>
          <w:b/>
        </w:rPr>
        <w:t>Д.</w:t>
      </w:r>
      <w:r w:rsidRPr="00B75AB3">
        <w:rPr>
          <w:rFonts w:eastAsia="Times New Roman"/>
        </w:rPr>
        <w:t xml:space="preserve"> Постановлено, что река Прут со входа ее в Молдавию до соединения ее с Дунаем и левый берег Дуная с сего соединения до устья Килийского и до моря будут составлять границу обеих империй, для коих устье сие будет общее[…] Кроме границы Прута, границы со стороны Азии и других мест восстановляются совершенно так, как оные были прежде до войны. </w:t>
      </w:r>
    </w:p>
    <w:p w:rsidR="00B75AB3" w:rsidRPr="00B75AB3" w:rsidRDefault="00B75AB3" w:rsidP="00B75AB3">
      <w:pPr>
        <w:widowControl/>
        <w:autoSpaceDE/>
        <w:autoSpaceDN/>
        <w:adjustRightInd/>
        <w:rPr>
          <w:rFonts w:eastAsia="Times New Roman"/>
        </w:rPr>
      </w:pP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850"/>
        <w:gridCol w:w="5841"/>
        <w:gridCol w:w="2297"/>
      </w:tblGrid>
      <w:tr w:rsidR="00B75AB3" w:rsidRPr="00B75AB3" w:rsidTr="00B75AB3">
        <w:tc>
          <w:tcPr>
            <w:tcW w:w="392" w:type="dxa"/>
          </w:tcPr>
          <w:p w:rsidR="00B75AB3" w:rsidRPr="00B75AB3" w:rsidRDefault="00B75AB3" w:rsidP="00B75AB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50" w:type="dxa"/>
          </w:tcPr>
          <w:p w:rsidR="00B75AB3" w:rsidRPr="00B75AB3" w:rsidRDefault="00B75AB3" w:rsidP="00B75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lang w:val="en-US"/>
              </w:rPr>
            </w:pPr>
            <w:r w:rsidRPr="00B75AB3">
              <w:rPr>
                <w:rFonts w:eastAsia="Times New Roman"/>
                <w:i/>
                <w:lang w:val="en-US"/>
              </w:rPr>
              <w:t>Год</w:t>
            </w:r>
          </w:p>
        </w:tc>
        <w:tc>
          <w:tcPr>
            <w:tcW w:w="5841" w:type="dxa"/>
          </w:tcPr>
          <w:p w:rsidR="00B75AB3" w:rsidRPr="00B75AB3" w:rsidRDefault="00B75AB3" w:rsidP="00B75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lang w:val="en-US"/>
              </w:rPr>
            </w:pPr>
            <w:r w:rsidRPr="00B75AB3">
              <w:rPr>
                <w:rFonts w:eastAsia="Times New Roman"/>
                <w:i/>
                <w:lang w:val="en-US"/>
              </w:rPr>
              <w:t>Название</w:t>
            </w:r>
          </w:p>
        </w:tc>
        <w:tc>
          <w:tcPr>
            <w:tcW w:w="2297" w:type="dxa"/>
          </w:tcPr>
          <w:p w:rsidR="00B75AB3" w:rsidRPr="00B75AB3" w:rsidRDefault="00B75AB3" w:rsidP="00B75AB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lang w:val="en-US"/>
              </w:rPr>
            </w:pPr>
            <w:r w:rsidRPr="00B75AB3">
              <w:rPr>
                <w:rFonts w:eastAsia="Times New Roman"/>
                <w:i/>
                <w:lang w:val="en-US"/>
              </w:rPr>
              <w:t>Фрагмент текста о границах</w:t>
            </w:r>
          </w:p>
        </w:tc>
      </w:tr>
      <w:tr w:rsidR="00B75AB3" w:rsidRPr="00B75AB3" w:rsidTr="00B75AB3">
        <w:tc>
          <w:tcPr>
            <w:tcW w:w="392" w:type="dxa"/>
          </w:tcPr>
          <w:p w:rsidR="00B75AB3" w:rsidRPr="00B75AB3" w:rsidRDefault="00B75AB3" w:rsidP="00B75AB3">
            <w:pPr>
              <w:widowControl/>
              <w:autoSpaceDE/>
              <w:autoSpaceDN/>
              <w:adjustRightInd/>
              <w:rPr>
                <w:rFonts w:eastAsia="Times New Roman"/>
                <w:lang w:val="en-US"/>
              </w:rPr>
            </w:pPr>
            <w:r w:rsidRPr="00B75AB3"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850" w:type="dxa"/>
          </w:tcPr>
          <w:p w:rsidR="00B75AB3" w:rsidRPr="00B75AB3" w:rsidRDefault="00B75AB3" w:rsidP="00B75AB3">
            <w:pPr>
              <w:widowControl/>
              <w:autoSpaceDE/>
              <w:autoSpaceDN/>
              <w:adjustRightInd/>
              <w:rPr>
                <w:rFonts w:eastAsia="Times New Roman"/>
                <w:lang w:val="en-US"/>
              </w:rPr>
            </w:pPr>
          </w:p>
        </w:tc>
        <w:tc>
          <w:tcPr>
            <w:tcW w:w="5841" w:type="dxa"/>
          </w:tcPr>
          <w:p w:rsidR="00B75AB3" w:rsidRPr="00B75AB3" w:rsidRDefault="00B75AB3" w:rsidP="00B75AB3">
            <w:pPr>
              <w:widowControl/>
              <w:autoSpaceDE/>
              <w:autoSpaceDN/>
              <w:adjustRightInd/>
              <w:rPr>
                <w:rFonts w:eastAsia="Times New Roman"/>
                <w:lang w:val="en-US"/>
              </w:rPr>
            </w:pPr>
          </w:p>
        </w:tc>
        <w:tc>
          <w:tcPr>
            <w:tcW w:w="2297" w:type="dxa"/>
          </w:tcPr>
          <w:p w:rsidR="00B75AB3" w:rsidRPr="00B75AB3" w:rsidRDefault="00B75AB3" w:rsidP="00B75AB3">
            <w:pPr>
              <w:widowControl/>
              <w:autoSpaceDE/>
              <w:autoSpaceDN/>
              <w:adjustRightInd/>
              <w:rPr>
                <w:rFonts w:eastAsia="Times New Roman"/>
                <w:lang w:val="en-US"/>
              </w:rPr>
            </w:pPr>
          </w:p>
        </w:tc>
      </w:tr>
      <w:tr w:rsidR="00B75AB3" w:rsidRPr="00B75AB3" w:rsidTr="00B75AB3">
        <w:tc>
          <w:tcPr>
            <w:tcW w:w="392" w:type="dxa"/>
          </w:tcPr>
          <w:p w:rsidR="00B75AB3" w:rsidRPr="00B75AB3" w:rsidRDefault="00B75AB3" w:rsidP="00B75AB3">
            <w:pPr>
              <w:widowControl/>
              <w:autoSpaceDE/>
              <w:autoSpaceDN/>
              <w:adjustRightInd/>
              <w:rPr>
                <w:rFonts w:eastAsia="Times New Roman"/>
                <w:lang w:val="en-US"/>
              </w:rPr>
            </w:pPr>
            <w:r w:rsidRPr="00B75AB3">
              <w:rPr>
                <w:rFonts w:eastAsia="Times New Roman"/>
                <w:lang w:val="en-US"/>
              </w:rPr>
              <w:t>2</w:t>
            </w:r>
          </w:p>
        </w:tc>
        <w:tc>
          <w:tcPr>
            <w:tcW w:w="850" w:type="dxa"/>
          </w:tcPr>
          <w:p w:rsidR="00B75AB3" w:rsidRPr="00B75AB3" w:rsidRDefault="00B75AB3" w:rsidP="00B75AB3">
            <w:pPr>
              <w:widowControl/>
              <w:autoSpaceDE/>
              <w:autoSpaceDN/>
              <w:adjustRightInd/>
              <w:rPr>
                <w:rFonts w:eastAsia="Times New Roman"/>
                <w:lang w:val="en-US"/>
              </w:rPr>
            </w:pPr>
          </w:p>
        </w:tc>
        <w:tc>
          <w:tcPr>
            <w:tcW w:w="5841" w:type="dxa"/>
          </w:tcPr>
          <w:p w:rsidR="00B75AB3" w:rsidRPr="00B75AB3" w:rsidRDefault="00B75AB3" w:rsidP="00B75AB3">
            <w:pPr>
              <w:widowControl/>
              <w:autoSpaceDE/>
              <w:autoSpaceDN/>
              <w:adjustRightInd/>
              <w:rPr>
                <w:rFonts w:eastAsia="Times New Roman"/>
                <w:lang w:val="en-US"/>
              </w:rPr>
            </w:pPr>
          </w:p>
        </w:tc>
        <w:tc>
          <w:tcPr>
            <w:tcW w:w="2297" w:type="dxa"/>
          </w:tcPr>
          <w:p w:rsidR="00B75AB3" w:rsidRPr="00B75AB3" w:rsidRDefault="00B75AB3" w:rsidP="00B75AB3">
            <w:pPr>
              <w:widowControl/>
              <w:autoSpaceDE/>
              <w:autoSpaceDN/>
              <w:adjustRightInd/>
              <w:rPr>
                <w:rFonts w:eastAsia="Times New Roman"/>
                <w:lang w:val="en-US"/>
              </w:rPr>
            </w:pPr>
          </w:p>
        </w:tc>
      </w:tr>
      <w:tr w:rsidR="00B75AB3" w:rsidRPr="00B75AB3" w:rsidTr="00B75AB3">
        <w:tc>
          <w:tcPr>
            <w:tcW w:w="392" w:type="dxa"/>
          </w:tcPr>
          <w:p w:rsidR="00B75AB3" w:rsidRPr="00B75AB3" w:rsidRDefault="00B75AB3" w:rsidP="00B75AB3">
            <w:pPr>
              <w:widowControl/>
              <w:autoSpaceDE/>
              <w:autoSpaceDN/>
              <w:adjustRightInd/>
              <w:rPr>
                <w:rFonts w:eastAsia="Times New Roman"/>
                <w:lang w:val="en-US"/>
              </w:rPr>
            </w:pPr>
            <w:r w:rsidRPr="00B75AB3">
              <w:rPr>
                <w:rFonts w:eastAsia="Times New Roman"/>
                <w:lang w:val="en-US"/>
              </w:rPr>
              <w:t>3</w:t>
            </w:r>
          </w:p>
        </w:tc>
        <w:tc>
          <w:tcPr>
            <w:tcW w:w="850" w:type="dxa"/>
          </w:tcPr>
          <w:p w:rsidR="00B75AB3" w:rsidRPr="00B75AB3" w:rsidRDefault="00B75AB3" w:rsidP="00B75AB3">
            <w:pPr>
              <w:widowControl/>
              <w:autoSpaceDE/>
              <w:autoSpaceDN/>
              <w:adjustRightInd/>
              <w:rPr>
                <w:rFonts w:eastAsia="Times New Roman"/>
                <w:lang w:val="en-US"/>
              </w:rPr>
            </w:pPr>
          </w:p>
        </w:tc>
        <w:tc>
          <w:tcPr>
            <w:tcW w:w="5841" w:type="dxa"/>
          </w:tcPr>
          <w:p w:rsidR="00B75AB3" w:rsidRPr="00B75AB3" w:rsidRDefault="00B75AB3" w:rsidP="00B75AB3">
            <w:pPr>
              <w:widowControl/>
              <w:autoSpaceDE/>
              <w:autoSpaceDN/>
              <w:adjustRightInd/>
              <w:rPr>
                <w:rFonts w:eastAsia="Times New Roman"/>
                <w:lang w:val="en-US"/>
              </w:rPr>
            </w:pPr>
          </w:p>
        </w:tc>
        <w:tc>
          <w:tcPr>
            <w:tcW w:w="2297" w:type="dxa"/>
          </w:tcPr>
          <w:p w:rsidR="00B75AB3" w:rsidRPr="00B75AB3" w:rsidRDefault="00B75AB3" w:rsidP="00B75AB3">
            <w:pPr>
              <w:widowControl/>
              <w:autoSpaceDE/>
              <w:autoSpaceDN/>
              <w:adjustRightInd/>
              <w:rPr>
                <w:rFonts w:eastAsia="Times New Roman"/>
                <w:lang w:val="en-US"/>
              </w:rPr>
            </w:pPr>
          </w:p>
        </w:tc>
      </w:tr>
      <w:tr w:rsidR="00B75AB3" w:rsidRPr="00B75AB3" w:rsidTr="00B75AB3">
        <w:tc>
          <w:tcPr>
            <w:tcW w:w="392" w:type="dxa"/>
          </w:tcPr>
          <w:p w:rsidR="00B75AB3" w:rsidRPr="00B75AB3" w:rsidRDefault="00B75AB3" w:rsidP="00B75AB3">
            <w:pPr>
              <w:widowControl/>
              <w:autoSpaceDE/>
              <w:autoSpaceDN/>
              <w:adjustRightInd/>
              <w:rPr>
                <w:rFonts w:eastAsia="Times New Roman"/>
                <w:lang w:val="en-US"/>
              </w:rPr>
            </w:pPr>
            <w:r w:rsidRPr="00B75AB3">
              <w:rPr>
                <w:rFonts w:eastAsia="Times New Roman"/>
                <w:lang w:val="en-US"/>
              </w:rPr>
              <w:t>4</w:t>
            </w:r>
          </w:p>
        </w:tc>
        <w:tc>
          <w:tcPr>
            <w:tcW w:w="850" w:type="dxa"/>
          </w:tcPr>
          <w:p w:rsidR="00B75AB3" w:rsidRPr="00B75AB3" w:rsidRDefault="00B75AB3" w:rsidP="00B75AB3">
            <w:pPr>
              <w:widowControl/>
              <w:autoSpaceDE/>
              <w:autoSpaceDN/>
              <w:adjustRightInd/>
              <w:rPr>
                <w:rFonts w:eastAsia="Times New Roman"/>
                <w:lang w:val="en-US"/>
              </w:rPr>
            </w:pPr>
          </w:p>
        </w:tc>
        <w:tc>
          <w:tcPr>
            <w:tcW w:w="5841" w:type="dxa"/>
          </w:tcPr>
          <w:p w:rsidR="00B75AB3" w:rsidRPr="00B75AB3" w:rsidRDefault="00B75AB3" w:rsidP="00B75AB3">
            <w:pPr>
              <w:widowControl/>
              <w:autoSpaceDE/>
              <w:autoSpaceDN/>
              <w:adjustRightInd/>
              <w:rPr>
                <w:rFonts w:eastAsia="Times New Roman"/>
                <w:lang w:val="en-US"/>
              </w:rPr>
            </w:pPr>
          </w:p>
        </w:tc>
        <w:tc>
          <w:tcPr>
            <w:tcW w:w="2297" w:type="dxa"/>
          </w:tcPr>
          <w:p w:rsidR="00B75AB3" w:rsidRPr="00B75AB3" w:rsidRDefault="00B75AB3" w:rsidP="00B75AB3">
            <w:pPr>
              <w:widowControl/>
              <w:autoSpaceDE/>
              <w:autoSpaceDN/>
              <w:adjustRightInd/>
              <w:rPr>
                <w:rFonts w:eastAsia="Times New Roman"/>
                <w:lang w:val="en-US"/>
              </w:rPr>
            </w:pPr>
          </w:p>
        </w:tc>
      </w:tr>
      <w:tr w:rsidR="00B75AB3" w:rsidRPr="00B75AB3" w:rsidTr="00B75AB3">
        <w:tc>
          <w:tcPr>
            <w:tcW w:w="392" w:type="dxa"/>
          </w:tcPr>
          <w:p w:rsidR="00B75AB3" w:rsidRPr="00B75AB3" w:rsidRDefault="00B75AB3" w:rsidP="00B75AB3">
            <w:pPr>
              <w:widowControl/>
              <w:autoSpaceDE/>
              <w:autoSpaceDN/>
              <w:adjustRightInd/>
              <w:rPr>
                <w:rFonts w:eastAsia="Times New Roman"/>
                <w:lang w:val="en-US"/>
              </w:rPr>
            </w:pPr>
            <w:r w:rsidRPr="00B75AB3">
              <w:rPr>
                <w:rFonts w:eastAsia="Times New Roman"/>
                <w:lang w:val="en-US"/>
              </w:rPr>
              <w:t>5</w:t>
            </w:r>
          </w:p>
        </w:tc>
        <w:tc>
          <w:tcPr>
            <w:tcW w:w="850" w:type="dxa"/>
          </w:tcPr>
          <w:p w:rsidR="00B75AB3" w:rsidRPr="00B75AB3" w:rsidRDefault="00B75AB3" w:rsidP="00B75AB3">
            <w:pPr>
              <w:widowControl/>
              <w:autoSpaceDE/>
              <w:autoSpaceDN/>
              <w:adjustRightInd/>
              <w:rPr>
                <w:rFonts w:eastAsia="Times New Roman"/>
                <w:lang w:val="en-US"/>
              </w:rPr>
            </w:pPr>
          </w:p>
        </w:tc>
        <w:tc>
          <w:tcPr>
            <w:tcW w:w="5841" w:type="dxa"/>
          </w:tcPr>
          <w:p w:rsidR="00B75AB3" w:rsidRPr="00B75AB3" w:rsidRDefault="00B75AB3" w:rsidP="00B75AB3">
            <w:pPr>
              <w:widowControl/>
              <w:autoSpaceDE/>
              <w:autoSpaceDN/>
              <w:adjustRightInd/>
              <w:rPr>
                <w:rFonts w:eastAsia="Times New Roman"/>
                <w:lang w:val="en-US"/>
              </w:rPr>
            </w:pPr>
          </w:p>
        </w:tc>
        <w:tc>
          <w:tcPr>
            <w:tcW w:w="2297" w:type="dxa"/>
          </w:tcPr>
          <w:p w:rsidR="00B75AB3" w:rsidRPr="00B75AB3" w:rsidRDefault="00B75AB3" w:rsidP="00B75AB3">
            <w:pPr>
              <w:widowControl/>
              <w:autoSpaceDE/>
              <w:autoSpaceDN/>
              <w:adjustRightInd/>
              <w:rPr>
                <w:rFonts w:eastAsia="Times New Roman"/>
                <w:lang w:val="en-US"/>
              </w:rPr>
            </w:pPr>
          </w:p>
        </w:tc>
      </w:tr>
    </w:tbl>
    <w:p w:rsidR="00B75AB3" w:rsidRPr="00B75AB3" w:rsidRDefault="00B75AB3" w:rsidP="00B75AB3">
      <w:pPr>
        <w:widowControl/>
        <w:autoSpaceDE/>
        <w:autoSpaceDN/>
        <w:adjustRightInd/>
        <w:rPr>
          <w:rFonts w:eastAsia="Times New Roman"/>
        </w:rPr>
      </w:pPr>
    </w:p>
    <w:p w:rsidR="0011515D" w:rsidRDefault="0011515D" w:rsidP="0011515D"/>
    <w:p w:rsidR="00B75AB3" w:rsidRPr="00B75AB3" w:rsidRDefault="00B75AB3" w:rsidP="005A1297">
      <w:pPr>
        <w:jc w:val="both"/>
        <w:rPr>
          <w:b/>
        </w:rPr>
      </w:pPr>
      <w:r>
        <w:rPr>
          <w:b/>
        </w:rPr>
        <w:t>2</w:t>
      </w:r>
      <w:r w:rsidRPr="00B75AB3">
        <w:rPr>
          <w:b/>
        </w:rPr>
        <w:t xml:space="preserve">. Выберите правильные характеристики социально-экономического развития </w:t>
      </w:r>
      <w:r w:rsidR="005A1297">
        <w:rPr>
          <w:b/>
        </w:rPr>
        <w:t>Р</w:t>
      </w:r>
      <w:r w:rsidRPr="00B75AB3">
        <w:rPr>
          <w:b/>
        </w:rPr>
        <w:t xml:space="preserve">оссии в </w:t>
      </w:r>
      <w:r w:rsidRPr="00B75AB3">
        <w:rPr>
          <w:b/>
          <w:lang w:val="en-US"/>
        </w:rPr>
        <w:t>XIX</w:t>
      </w:r>
      <w:r w:rsidRPr="00B75AB3">
        <w:rPr>
          <w:b/>
        </w:rPr>
        <w:t xml:space="preserve"> веке. Ответ оформите в виде таблицы (2 балла за полностью верный ответ).</w:t>
      </w:r>
    </w:p>
    <w:p w:rsidR="00B75AB3" w:rsidRPr="00B75AB3" w:rsidRDefault="00B75AB3" w:rsidP="00B75AB3"/>
    <w:p w:rsidR="00B75AB3" w:rsidRPr="00B75AB3" w:rsidRDefault="00B75AB3" w:rsidP="005A1297">
      <w:pPr>
        <w:jc w:val="both"/>
      </w:pPr>
      <w:r w:rsidRPr="00B75AB3">
        <w:t>1. Еще до отмены крепостного права в России начался промышленный переворот.</w:t>
      </w:r>
    </w:p>
    <w:p w:rsidR="00B75AB3" w:rsidRPr="00B75AB3" w:rsidRDefault="00B75AB3" w:rsidP="005A1297">
      <w:pPr>
        <w:jc w:val="both"/>
      </w:pPr>
      <w:r w:rsidRPr="00B75AB3">
        <w:t xml:space="preserve">2. Даже к концу </w:t>
      </w:r>
      <w:r w:rsidRPr="00B75AB3">
        <w:rPr>
          <w:lang w:val="en-US"/>
        </w:rPr>
        <w:t>XIX</w:t>
      </w:r>
      <w:r w:rsidRPr="00B75AB3">
        <w:t xml:space="preserve"> в. крестьяне составляли более 75% населения Российской империи.</w:t>
      </w:r>
    </w:p>
    <w:p w:rsidR="00B75AB3" w:rsidRPr="00B75AB3" w:rsidRDefault="00B75AB3" w:rsidP="005A1297">
      <w:pPr>
        <w:jc w:val="both"/>
      </w:pPr>
      <w:r w:rsidRPr="00B75AB3">
        <w:t>3. Уже на начальной стадии промышленного переворота в России стали возникать крупные монополистические объединения, в первую очередь, в металлургии.</w:t>
      </w:r>
    </w:p>
    <w:p w:rsidR="00B75AB3" w:rsidRPr="00B75AB3" w:rsidRDefault="00B75AB3" w:rsidP="005A1297">
      <w:pPr>
        <w:jc w:val="both"/>
      </w:pPr>
      <w:r w:rsidRPr="00B75AB3">
        <w:t>4. В результате бурного развития промышленности в пореформенный период в России возникли два новых промышленных района – Бакинский и Московский.</w:t>
      </w:r>
    </w:p>
    <w:p w:rsidR="00B75AB3" w:rsidRPr="00B75AB3" w:rsidRDefault="00B75AB3" w:rsidP="005A1297">
      <w:pPr>
        <w:jc w:val="both"/>
      </w:pPr>
      <w:r w:rsidRPr="00B75AB3">
        <w:t xml:space="preserve">5. В 60-е-70-е гг. </w:t>
      </w:r>
      <w:r w:rsidRPr="00B75AB3">
        <w:rPr>
          <w:lang w:val="en-US"/>
        </w:rPr>
        <w:t>XIX</w:t>
      </w:r>
      <w:r w:rsidRPr="00B75AB3">
        <w:t xml:space="preserve"> в. Железные дороги в России строились с широким привлечением частного (в том числе иностранного) капитала. Но уже с середины 90-х годов большая часть железных дорог находилась в государственном ведении.</w:t>
      </w:r>
    </w:p>
    <w:p w:rsidR="00B75AB3" w:rsidRPr="00B75AB3" w:rsidRDefault="00B75AB3" w:rsidP="005A1297">
      <w:pPr>
        <w:jc w:val="both"/>
      </w:pPr>
      <w:r w:rsidRPr="00B75AB3">
        <w:t xml:space="preserve">6. В области финансов в середине </w:t>
      </w:r>
      <w:r w:rsidRPr="00B75AB3">
        <w:rPr>
          <w:lang w:val="en-US"/>
        </w:rPr>
        <w:t>XIX</w:t>
      </w:r>
      <w:r w:rsidRPr="00B75AB3">
        <w:t xml:space="preserve"> в. важное значение имела финансовая реформа Е.Ф. Канкрина, вводившая в России твердую денежную единицу – золотой рубль.</w:t>
      </w:r>
    </w:p>
    <w:p w:rsidR="00B75AB3" w:rsidRPr="00B75AB3" w:rsidRDefault="00B75AB3" w:rsidP="00B75AB3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672"/>
        <w:gridCol w:w="4673"/>
      </w:tblGrid>
      <w:tr w:rsidR="00B75AB3" w:rsidRPr="00B75AB3" w:rsidTr="00B75AB3">
        <w:tc>
          <w:tcPr>
            <w:tcW w:w="4672" w:type="dxa"/>
          </w:tcPr>
          <w:p w:rsidR="00B75AB3" w:rsidRPr="00B75AB3" w:rsidRDefault="00B75AB3" w:rsidP="00B75AB3">
            <w:r w:rsidRPr="00B75AB3">
              <w:t>Верные утверждения</w:t>
            </w:r>
          </w:p>
        </w:tc>
        <w:tc>
          <w:tcPr>
            <w:tcW w:w="4673" w:type="dxa"/>
          </w:tcPr>
          <w:p w:rsidR="00B75AB3" w:rsidRPr="00B75AB3" w:rsidRDefault="00B75AB3" w:rsidP="00B75AB3">
            <w:r w:rsidRPr="00B75AB3">
              <w:t>Неверные утверждения</w:t>
            </w:r>
          </w:p>
        </w:tc>
      </w:tr>
      <w:tr w:rsidR="00B75AB3" w:rsidRPr="00B75AB3" w:rsidTr="00B75AB3">
        <w:tc>
          <w:tcPr>
            <w:tcW w:w="4672" w:type="dxa"/>
          </w:tcPr>
          <w:p w:rsidR="00B75AB3" w:rsidRPr="00B75AB3" w:rsidRDefault="00B75AB3" w:rsidP="00B75AB3"/>
        </w:tc>
        <w:tc>
          <w:tcPr>
            <w:tcW w:w="4673" w:type="dxa"/>
          </w:tcPr>
          <w:p w:rsidR="00B75AB3" w:rsidRPr="00B75AB3" w:rsidRDefault="00B75AB3" w:rsidP="00B75AB3"/>
        </w:tc>
      </w:tr>
    </w:tbl>
    <w:p w:rsidR="00B75AB3" w:rsidRDefault="00B75AB3" w:rsidP="00B75AB3"/>
    <w:p w:rsidR="0079274B" w:rsidRDefault="0079274B" w:rsidP="0064098A">
      <w:pPr>
        <w:jc w:val="both"/>
        <w:rPr>
          <w:b/>
        </w:rPr>
      </w:pPr>
      <w:r w:rsidRPr="009A3E35">
        <w:rPr>
          <w:b/>
        </w:rPr>
        <w:t>3.</w:t>
      </w:r>
      <w:r w:rsidRPr="0079274B">
        <w:t xml:space="preserve"> </w:t>
      </w:r>
      <w:r w:rsidR="0064098A">
        <w:t xml:space="preserve"> </w:t>
      </w:r>
      <w:r w:rsidR="0064098A" w:rsidRPr="0064098A">
        <w:rPr>
          <w:b/>
        </w:rPr>
        <w:t>Блестящие страницы в историю географических открытий вписали русские путешественники. В XVII-XIX вв. их географические открытия на востоке Азиатского материка и омывающих его морей по своему значению и влиянию на судьбы мировой истории, на ход ее отнюдь не уступают географическим открытиям западноевропейских путешественников. Именами некоторых из них названы острова, проливы, мысы и моря. О значении их открытий высказывались многие исследователи-историки. Укажите имена русских путешественников, о которых говорится в приведенных ниже отрывках. Назовите, указанные на карте географические объекты, которые были названы в их честь. Свой ответ запишите в таблицу</w:t>
      </w:r>
      <w:r w:rsidR="005A1297">
        <w:rPr>
          <w:b/>
        </w:rPr>
        <w:t xml:space="preserve"> (15 баллов)</w:t>
      </w:r>
    </w:p>
    <w:p w:rsidR="0064098A" w:rsidRPr="0064098A" w:rsidRDefault="0064098A" w:rsidP="0064098A">
      <w:pPr>
        <w:jc w:val="both"/>
        <w:rPr>
          <w:b/>
        </w:rPr>
      </w:pPr>
    </w:p>
    <w:p w:rsidR="0079274B" w:rsidRDefault="0079274B" w:rsidP="0064098A">
      <w:pPr>
        <w:jc w:val="both"/>
      </w:pPr>
      <w:r w:rsidRPr="0064098A">
        <w:rPr>
          <w:b/>
        </w:rPr>
        <w:t>1)</w:t>
      </w:r>
      <w:r w:rsidRPr="0079274B">
        <w:t xml:space="preserve"> «Ежели целой мир признал Колумба искусным и знаменитейшим мореплавателем; ежели Великобритания превознесла на верх славы великого Кука, то и Россия обязана не меньшею </w:t>
      </w:r>
      <w:r w:rsidRPr="0079274B">
        <w:lastRenderedPageBreak/>
        <w:t>признательностию первому своему мореплавателю (…). Достойный муж сей прослужа в Российском флоте тридцать восемь лет со славою и честию, достоин по всей справедливости отличнаго уважения и особеннаго внимания. (…) подобно Колумбу, открыл россиянам новую и соседственную часть света, которая доставила богатый и неисчерпаемый источник промышленности».</w:t>
      </w:r>
    </w:p>
    <w:p w:rsidR="0064098A" w:rsidRPr="0079274B" w:rsidRDefault="0064098A" w:rsidP="0064098A">
      <w:pPr>
        <w:jc w:val="both"/>
      </w:pPr>
    </w:p>
    <w:p w:rsidR="0079274B" w:rsidRPr="0079274B" w:rsidRDefault="0079274B" w:rsidP="0064098A">
      <w:pPr>
        <w:jc w:val="both"/>
      </w:pPr>
      <w:r w:rsidRPr="0064098A">
        <w:rPr>
          <w:b/>
        </w:rPr>
        <w:t>2)</w:t>
      </w:r>
      <w:r w:rsidRPr="0079274B">
        <w:t xml:space="preserve"> «(…) бесспорно, венец наших моряков, действовавших в том крае. (…) вместо того, чтобы изнуриться пребыванием на глубоком Севере, как изнурялись все другие, он в 1742 году ознаменовал полноту своих деятельных сил достижением самого трудного, на что до сих пор напрасно делались все попытки».</w:t>
      </w:r>
    </w:p>
    <w:p w:rsidR="0079274B" w:rsidRDefault="0079274B" w:rsidP="0064098A">
      <w:pPr>
        <w:jc w:val="both"/>
      </w:pPr>
      <w:r w:rsidRPr="0079274B">
        <w:t xml:space="preserve">Он писал: </w:t>
      </w:r>
      <w:r w:rsidRPr="0079274B">
        <w:rPr>
          <w:iCs/>
        </w:rPr>
        <w:t>«Погода пасмурная, снег и туман. В пятом часу пополудни поехал в путь свой &lt;…&gt;. Приехали к мысу. Сей мыс каменной, приярой, высоты средней, около оного льды глаткие и торосов нет. Здесь именован мною оный мыс: Восточный Северный. Поставил маяк – одно бревно, которое вез с собою»</w:t>
      </w:r>
      <w:r w:rsidRPr="0079274B">
        <w:t>.</w:t>
      </w:r>
    </w:p>
    <w:p w:rsidR="0064098A" w:rsidRPr="0079274B" w:rsidRDefault="0064098A" w:rsidP="0064098A">
      <w:pPr>
        <w:jc w:val="both"/>
      </w:pPr>
    </w:p>
    <w:p w:rsidR="0079274B" w:rsidRDefault="0079274B" w:rsidP="0064098A">
      <w:pPr>
        <w:jc w:val="both"/>
      </w:pPr>
      <w:r w:rsidRPr="0064098A">
        <w:rPr>
          <w:b/>
        </w:rPr>
        <w:t>3)</w:t>
      </w:r>
      <w:r w:rsidRPr="0079274B">
        <w:t xml:space="preserve"> «Результаты работы северных отрядов таковы, что независимо от открытия Северо-Западной Америки (…) экспедицию в полной мере можно назвать великой. За 10 лет изнурительного труда, ценою многих жизней ее отряды положили на карту берега Северного Ледовитого океана… Они завершили открытие всего материкового побережья Карского моря и … акватории Северного Ледовитого океана…».</w:t>
      </w:r>
    </w:p>
    <w:p w:rsidR="0064098A" w:rsidRPr="0079274B" w:rsidRDefault="0064098A" w:rsidP="0064098A">
      <w:pPr>
        <w:jc w:val="both"/>
      </w:pPr>
    </w:p>
    <w:p w:rsidR="0079274B" w:rsidRDefault="0079274B" w:rsidP="0064098A">
      <w:pPr>
        <w:jc w:val="both"/>
      </w:pPr>
      <w:r w:rsidRPr="0064098A">
        <w:rPr>
          <w:b/>
        </w:rPr>
        <w:t>4)</w:t>
      </w:r>
      <w:r w:rsidRPr="0079274B">
        <w:t xml:space="preserve"> «(…), обнаружив пролив между  Северным  Ледовитым и Тихим океанами,  доказал, что Азиатский и Североамериканский материки не соединяются;  плавал в Чукотском море и водах северной части Тихого океана; открыл Чукотский п-ов и Анадырский залив; открыл и первый пересек Корякское нагорье, следовал р. Анадырь и Анадырскую низменность».</w:t>
      </w:r>
    </w:p>
    <w:p w:rsidR="0064098A" w:rsidRPr="0079274B" w:rsidRDefault="0064098A" w:rsidP="0064098A">
      <w:pPr>
        <w:jc w:val="both"/>
      </w:pPr>
    </w:p>
    <w:p w:rsidR="0079274B" w:rsidRPr="0079274B" w:rsidRDefault="0079274B" w:rsidP="0064098A">
      <w:pPr>
        <w:jc w:val="both"/>
      </w:pPr>
      <w:r w:rsidRPr="0064098A">
        <w:rPr>
          <w:b/>
        </w:rPr>
        <w:t>5)</w:t>
      </w:r>
      <w:r w:rsidRPr="0079274B">
        <w:t xml:space="preserve"> «(…) положил на карту берег Сибири от устья Колымы до мыса Большого Баранова, перебрался затем на Медвежьи о-ва и описал часть их, прошел  льду от мыса Шелатского на север… в поисках новой земли… </w:t>
      </w:r>
    </w:p>
    <w:p w:rsidR="0079274B" w:rsidRPr="0079274B" w:rsidRDefault="0079274B" w:rsidP="0064098A">
      <w:pPr>
        <w:jc w:val="both"/>
      </w:pPr>
      <w:r w:rsidRPr="0079274B">
        <w:t>Затруднения, с которыми пришлось бороться (…), ревность к достижению научных результатов, вынесенные им лишения и опасности, бесстрашие и сила воли — все это, без всякого сомнения, дает  (…) право, вместе с Франклином и Пари, стать в первом ряду арктических путешественников».</w:t>
      </w:r>
    </w:p>
    <w:p w:rsidR="0079274B" w:rsidRPr="0079274B" w:rsidRDefault="0079274B" w:rsidP="0079274B">
      <w:pPr>
        <w:rPr>
          <w:lang w:val="en-US"/>
        </w:rPr>
      </w:pPr>
      <w:r w:rsidRPr="0079274B">
        <w:drawing>
          <wp:inline distT="0" distB="0" distL="0" distR="0">
            <wp:extent cx="6410325" cy="3400425"/>
            <wp:effectExtent l="0" t="0" r="9525" b="9525"/>
            <wp:docPr id="1" name="Рисунок 1" descr="ге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74B" w:rsidRPr="0079274B" w:rsidRDefault="0079274B" w:rsidP="0079274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1"/>
        <w:gridCol w:w="2996"/>
        <w:gridCol w:w="3078"/>
      </w:tblGrid>
      <w:tr w:rsidR="0079274B" w:rsidRPr="0079274B" w:rsidTr="009622C0">
        <w:tc>
          <w:tcPr>
            <w:tcW w:w="3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74B" w:rsidRPr="0079274B" w:rsidRDefault="0079274B" w:rsidP="0079274B">
            <w:pPr>
              <w:rPr>
                <w:lang w:bidi="en-US"/>
              </w:rPr>
            </w:pPr>
            <w:r w:rsidRPr="0079274B">
              <w:t>Имена русских путешественников</w:t>
            </w:r>
          </w:p>
        </w:tc>
        <w:tc>
          <w:tcPr>
            <w:tcW w:w="7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74B" w:rsidRPr="0079274B" w:rsidRDefault="0079274B" w:rsidP="0079274B">
            <w:pPr>
              <w:rPr>
                <w:lang w:bidi="en-US"/>
              </w:rPr>
            </w:pPr>
            <w:r w:rsidRPr="0079274B">
              <w:t>Географические объекты</w:t>
            </w:r>
          </w:p>
        </w:tc>
      </w:tr>
      <w:tr w:rsidR="0079274B" w:rsidRPr="0079274B" w:rsidTr="009622C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74B" w:rsidRPr="0079274B" w:rsidRDefault="0079274B" w:rsidP="0079274B">
            <w:pPr>
              <w:rPr>
                <w:lang w:bidi="en-US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74B" w:rsidRPr="0079274B" w:rsidRDefault="0079274B" w:rsidP="0079274B">
            <w:pPr>
              <w:rPr>
                <w:lang w:bidi="en-US"/>
              </w:rPr>
            </w:pPr>
            <w:r w:rsidRPr="0079274B">
              <w:t>№ на карте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74B" w:rsidRPr="0079274B" w:rsidRDefault="0079274B" w:rsidP="0079274B">
            <w:pPr>
              <w:rPr>
                <w:lang w:bidi="en-US"/>
              </w:rPr>
            </w:pPr>
            <w:r w:rsidRPr="0079274B">
              <w:t xml:space="preserve">Название объекта </w:t>
            </w:r>
          </w:p>
        </w:tc>
      </w:tr>
      <w:tr w:rsidR="0079274B" w:rsidRPr="0079274B" w:rsidTr="009622C0">
        <w:trPr>
          <w:trHeight w:val="741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74B" w:rsidRPr="0079274B" w:rsidRDefault="0079274B" w:rsidP="0079274B">
            <w:pPr>
              <w:numPr>
                <w:ilvl w:val="0"/>
                <w:numId w:val="3"/>
              </w:numPr>
              <w:rPr>
                <w:lang w:bidi="en-US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74B" w:rsidRPr="0079274B" w:rsidRDefault="0079274B" w:rsidP="0079274B">
            <w:pPr>
              <w:rPr>
                <w:lang w:bidi="en-US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74B" w:rsidRPr="0079274B" w:rsidRDefault="0079274B" w:rsidP="0079274B">
            <w:pPr>
              <w:rPr>
                <w:lang w:bidi="en-US"/>
              </w:rPr>
            </w:pPr>
          </w:p>
        </w:tc>
      </w:tr>
      <w:tr w:rsidR="0079274B" w:rsidRPr="0079274B" w:rsidTr="009622C0">
        <w:trPr>
          <w:trHeight w:val="739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74B" w:rsidRPr="0079274B" w:rsidRDefault="0079274B" w:rsidP="0079274B">
            <w:pPr>
              <w:numPr>
                <w:ilvl w:val="0"/>
                <w:numId w:val="3"/>
              </w:numPr>
              <w:rPr>
                <w:lang w:bidi="en-US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74B" w:rsidRPr="0079274B" w:rsidRDefault="0079274B" w:rsidP="0079274B">
            <w:pPr>
              <w:rPr>
                <w:lang w:bidi="en-US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74B" w:rsidRPr="0079274B" w:rsidRDefault="0079274B" w:rsidP="0079274B">
            <w:pPr>
              <w:rPr>
                <w:lang w:bidi="en-US"/>
              </w:rPr>
            </w:pPr>
          </w:p>
        </w:tc>
      </w:tr>
      <w:tr w:rsidR="0079274B" w:rsidRPr="0079274B" w:rsidTr="009622C0">
        <w:trPr>
          <w:trHeight w:val="739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74B" w:rsidRPr="0079274B" w:rsidRDefault="0079274B" w:rsidP="0079274B">
            <w:pPr>
              <w:numPr>
                <w:ilvl w:val="0"/>
                <w:numId w:val="3"/>
              </w:numPr>
              <w:rPr>
                <w:lang w:bidi="en-US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74B" w:rsidRPr="0079274B" w:rsidRDefault="0079274B" w:rsidP="0079274B">
            <w:pPr>
              <w:rPr>
                <w:lang w:bidi="en-US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74B" w:rsidRPr="0079274B" w:rsidRDefault="0079274B" w:rsidP="0079274B">
            <w:pPr>
              <w:rPr>
                <w:lang w:bidi="en-US"/>
              </w:rPr>
            </w:pPr>
          </w:p>
        </w:tc>
      </w:tr>
      <w:tr w:rsidR="0079274B" w:rsidRPr="0079274B" w:rsidTr="009622C0">
        <w:trPr>
          <w:trHeight w:val="739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74B" w:rsidRPr="0079274B" w:rsidRDefault="0079274B" w:rsidP="0079274B">
            <w:pPr>
              <w:numPr>
                <w:ilvl w:val="0"/>
                <w:numId w:val="3"/>
              </w:numPr>
              <w:rPr>
                <w:lang w:bidi="en-US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74B" w:rsidRPr="0079274B" w:rsidRDefault="0079274B" w:rsidP="0079274B">
            <w:pPr>
              <w:rPr>
                <w:lang w:bidi="en-US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74B" w:rsidRPr="0079274B" w:rsidRDefault="0079274B" w:rsidP="0079274B">
            <w:pPr>
              <w:rPr>
                <w:lang w:bidi="en-US"/>
              </w:rPr>
            </w:pPr>
          </w:p>
        </w:tc>
      </w:tr>
      <w:tr w:rsidR="0079274B" w:rsidRPr="0079274B" w:rsidTr="009622C0">
        <w:trPr>
          <w:trHeight w:val="739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74B" w:rsidRPr="0079274B" w:rsidRDefault="0079274B" w:rsidP="0079274B">
            <w:pPr>
              <w:numPr>
                <w:ilvl w:val="0"/>
                <w:numId w:val="3"/>
              </w:numPr>
              <w:rPr>
                <w:lang w:bidi="en-US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74B" w:rsidRPr="0079274B" w:rsidRDefault="0079274B" w:rsidP="0079274B">
            <w:pPr>
              <w:rPr>
                <w:lang w:bidi="en-US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74B" w:rsidRPr="0079274B" w:rsidRDefault="0079274B" w:rsidP="0079274B">
            <w:pPr>
              <w:rPr>
                <w:lang w:bidi="en-US"/>
              </w:rPr>
            </w:pPr>
          </w:p>
        </w:tc>
      </w:tr>
    </w:tbl>
    <w:p w:rsidR="0079274B" w:rsidRPr="0079274B" w:rsidRDefault="0079274B" w:rsidP="0079274B"/>
    <w:p w:rsidR="0079274B" w:rsidRDefault="0079274B" w:rsidP="0011515D"/>
    <w:p w:rsidR="009A3E35" w:rsidRDefault="009A3E35" w:rsidP="009A3E35">
      <w:pPr>
        <w:jc w:val="both"/>
        <w:rPr>
          <w:b/>
          <w:bCs/>
        </w:rPr>
      </w:pPr>
      <w:r w:rsidRPr="005A1297">
        <w:rPr>
          <w:b/>
        </w:rPr>
        <w:t>4.</w:t>
      </w:r>
      <w:r>
        <w:t xml:space="preserve"> </w:t>
      </w:r>
      <w:r w:rsidRPr="009A3E35">
        <w:rPr>
          <w:b/>
          <w:bCs/>
        </w:rPr>
        <w:t>Перед Вами отрывки из воспоминаний французских солдат и офицеров об</w:t>
      </w:r>
      <w:r>
        <w:rPr>
          <w:b/>
          <w:bCs/>
        </w:rPr>
        <w:t xml:space="preserve"> </w:t>
      </w:r>
      <w:r w:rsidRPr="009A3E35">
        <w:rPr>
          <w:b/>
          <w:bCs/>
        </w:rPr>
        <w:t>Отечественной войне 1812 года. Определите, о каких событиях идёт речь, и</w:t>
      </w:r>
      <w:r>
        <w:rPr>
          <w:b/>
          <w:bCs/>
        </w:rPr>
        <w:t xml:space="preserve"> </w:t>
      </w:r>
      <w:r w:rsidRPr="009A3E35">
        <w:rPr>
          <w:b/>
          <w:bCs/>
        </w:rPr>
        <w:t>расставьте эти отрывки в хронологическом порядке. Ответ оформите в виде</w:t>
      </w:r>
      <w:r>
        <w:rPr>
          <w:b/>
          <w:bCs/>
        </w:rPr>
        <w:t xml:space="preserve"> </w:t>
      </w:r>
      <w:r w:rsidRPr="009A3E35">
        <w:rPr>
          <w:b/>
          <w:bCs/>
        </w:rPr>
        <w:t>таблицы.</w:t>
      </w:r>
      <w:r w:rsidR="005A1297">
        <w:rPr>
          <w:b/>
          <w:bCs/>
        </w:rPr>
        <w:t xml:space="preserve"> (</w:t>
      </w:r>
      <w:r w:rsidR="00021D45">
        <w:rPr>
          <w:b/>
          <w:bCs/>
        </w:rPr>
        <w:t>10</w:t>
      </w:r>
      <w:r w:rsidR="005A1297">
        <w:rPr>
          <w:b/>
          <w:bCs/>
        </w:rPr>
        <w:t xml:space="preserve"> баллов)</w:t>
      </w:r>
    </w:p>
    <w:p w:rsidR="009A3E35" w:rsidRPr="009A3E35" w:rsidRDefault="009A3E35" w:rsidP="009A3E35">
      <w:pPr>
        <w:jc w:val="both"/>
        <w:rPr>
          <w:b/>
          <w:bCs/>
        </w:rPr>
      </w:pPr>
    </w:p>
    <w:p w:rsidR="009A3E35" w:rsidRPr="009A3E35" w:rsidRDefault="009A3E35" w:rsidP="009A3E35">
      <w:pPr>
        <w:jc w:val="both"/>
      </w:pPr>
      <w:r w:rsidRPr="009A3E35">
        <w:rPr>
          <w:b/>
          <w:bCs/>
        </w:rPr>
        <w:t xml:space="preserve">А) </w:t>
      </w:r>
      <w:r w:rsidRPr="009A3E35">
        <w:t>17-го был горячий день! Русские генералы, расположившись на возвышенном правом</w:t>
      </w:r>
      <w:r>
        <w:t xml:space="preserve"> </w:t>
      </w:r>
      <w:r w:rsidRPr="009A3E35">
        <w:t>берегу Днепра, выслали свежий корпус, состоящий из 30 000 человек, чтобы сменить</w:t>
      </w:r>
      <w:r>
        <w:t xml:space="preserve"> </w:t>
      </w:r>
      <w:r w:rsidRPr="009A3E35">
        <w:t>отряд Раевского… Слева Ней атаковал цитадель, справа, с верховья Днепра, наступал</w:t>
      </w:r>
      <w:r>
        <w:t xml:space="preserve"> </w:t>
      </w:r>
      <w:r w:rsidRPr="009A3E35">
        <w:t>Понятовский, а Даву в центре атаковал Рославские предместья. (Жомини)</w:t>
      </w:r>
    </w:p>
    <w:p w:rsidR="009A3E35" w:rsidRDefault="009A3E35" w:rsidP="009A3E35">
      <w:pPr>
        <w:jc w:val="both"/>
        <w:rPr>
          <w:b/>
          <w:bCs/>
        </w:rPr>
      </w:pPr>
    </w:p>
    <w:p w:rsidR="009A3E35" w:rsidRPr="009A3E35" w:rsidRDefault="009A3E35" w:rsidP="009A3E35">
      <w:pPr>
        <w:jc w:val="both"/>
      </w:pPr>
      <w:r w:rsidRPr="009A3E35">
        <w:rPr>
          <w:b/>
          <w:bCs/>
        </w:rPr>
        <w:t xml:space="preserve">Б) </w:t>
      </w:r>
      <w:r w:rsidRPr="009A3E35">
        <w:t>Мы проникли в великолепную улицу, по обеим сторонам которой тянулись тротуары и</w:t>
      </w:r>
    </w:p>
    <w:p w:rsidR="009A3E35" w:rsidRPr="009A3E35" w:rsidRDefault="009A3E35" w:rsidP="009A3E35">
      <w:pPr>
        <w:jc w:val="both"/>
      </w:pPr>
      <w:r w:rsidRPr="009A3E35">
        <w:t>стояли прекрасные особняки. Мы заметили, что эти особняки отделялись друг от друга</w:t>
      </w:r>
      <w:r>
        <w:t xml:space="preserve"> </w:t>
      </w:r>
      <w:r w:rsidRPr="009A3E35">
        <w:t>обширными садами, обнесёнными высокими стенами... Но хотя ночь только что</w:t>
      </w:r>
      <w:r>
        <w:t xml:space="preserve"> </w:t>
      </w:r>
      <w:r w:rsidRPr="009A3E35">
        <w:t>наступила, мы не встретили ни одного жителя. Нигде не видно было света, все ставни</w:t>
      </w:r>
      <w:r>
        <w:t xml:space="preserve"> </w:t>
      </w:r>
      <w:r w:rsidRPr="009A3E35">
        <w:t>были закрыты. Ни малейшего шума, ни малейшего признака жизни как внутри домов, так</w:t>
      </w:r>
      <w:r>
        <w:t xml:space="preserve"> </w:t>
      </w:r>
      <w:r w:rsidRPr="009A3E35">
        <w:t>и снаружи: всюду царствовало глубокое молчание, молчание могилы… Мы остановили</w:t>
      </w:r>
      <w:r>
        <w:t xml:space="preserve"> </w:t>
      </w:r>
      <w:r w:rsidRPr="009A3E35">
        <w:t>своих лошадей. Нам было страшно. Великое решение, принятое неприятелем, покинуть</w:t>
      </w:r>
      <w:r>
        <w:t xml:space="preserve"> </w:t>
      </w:r>
      <w:r w:rsidRPr="009A3E35">
        <w:t>город предстало пред нашими глазами, как призрак, угрожающий и ужасный. (Комб)</w:t>
      </w:r>
    </w:p>
    <w:p w:rsidR="009A3E35" w:rsidRDefault="009A3E35" w:rsidP="009A3E35">
      <w:pPr>
        <w:jc w:val="both"/>
        <w:rPr>
          <w:b/>
          <w:bCs/>
        </w:rPr>
      </w:pPr>
    </w:p>
    <w:p w:rsidR="009A3E35" w:rsidRPr="009A3E35" w:rsidRDefault="009A3E35" w:rsidP="009A3E35">
      <w:pPr>
        <w:jc w:val="both"/>
      </w:pPr>
      <w:r w:rsidRPr="009A3E35">
        <w:rPr>
          <w:b/>
          <w:bCs/>
        </w:rPr>
        <w:t xml:space="preserve">В) </w:t>
      </w:r>
      <w:r w:rsidRPr="009A3E35">
        <w:t>Эта битва, названная французами битвой на Москве, а русскими - …, началась в 6</w:t>
      </w:r>
      <w:r>
        <w:t xml:space="preserve"> </w:t>
      </w:r>
      <w:r w:rsidRPr="009A3E35">
        <w:t>часов утра и продолжалась до наступления ночи без перерыва. С обеих сторон огонь был</w:t>
      </w:r>
      <w:r>
        <w:t xml:space="preserve"> </w:t>
      </w:r>
      <w:r w:rsidRPr="009A3E35">
        <w:t>ужасен. Обширное пространство, на котором шла битва, было во всех направлениях</w:t>
      </w:r>
      <w:r>
        <w:t xml:space="preserve"> </w:t>
      </w:r>
      <w:r w:rsidRPr="009A3E35">
        <w:t>изрыто ядрами, и потери были громадны с обеих сторон. Русские весь день шаг за шагом</w:t>
      </w:r>
      <w:r>
        <w:t xml:space="preserve"> </w:t>
      </w:r>
      <w:r w:rsidRPr="009A3E35">
        <w:t>отстаивали свои позиции, становясь на новую, когда не могли удерживать старой, с</w:t>
      </w:r>
      <w:r>
        <w:t xml:space="preserve"> </w:t>
      </w:r>
      <w:r w:rsidRPr="009A3E35">
        <w:t>которой мы их оттесн3.или, и только средь ночи массы их начали окончательно отступать</w:t>
      </w:r>
      <w:r>
        <w:t xml:space="preserve"> </w:t>
      </w:r>
      <w:r w:rsidRPr="009A3E35">
        <w:t>к Можайску. (Гриуа)</w:t>
      </w:r>
    </w:p>
    <w:p w:rsidR="009A3E35" w:rsidRDefault="009A3E35" w:rsidP="009A3E35">
      <w:pPr>
        <w:jc w:val="both"/>
        <w:rPr>
          <w:b/>
          <w:bCs/>
        </w:rPr>
      </w:pPr>
    </w:p>
    <w:p w:rsidR="009A3E35" w:rsidRPr="009A3E35" w:rsidRDefault="009A3E35" w:rsidP="009A3E35">
      <w:pPr>
        <w:jc w:val="both"/>
      </w:pPr>
      <w:r w:rsidRPr="009A3E35">
        <w:rPr>
          <w:b/>
          <w:bCs/>
        </w:rPr>
        <w:t xml:space="preserve">Г) </w:t>
      </w:r>
      <w:r w:rsidRPr="009A3E35">
        <w:t>Он решил отступать… по той дороге, которая даст возможность скорее удалиться от</w:t>
      </w:r>
      <w:r>
        <w:t xml:space="preserve"> </w:t>
      </w:r>
      <w:r w:rsidRPr="009A3E35">
        <w:t>неприятеля. Но ему нужно было вынести страшную борьбу с собой, для того чтобы он</w:t>
      </w:r>
      <w:r>
        <w:t xml:space="preserve"> </w:t>
      </w:r>
      <w:r w:rsidRPr="009A3E35">
        <w:t>смог заставить себя решиться на такой небывалый для него шаг. Это решение было так</w:t>
      </w:r>
      <w:r>
        <w:t xml:space="preserve"> </w:t>
      </w:r>
      <w:r w:rsidRPr="009A3E35">
        <w:t>мучительно, так оскорбляло его гордость, что он лишился чувств. Те, которые тогда</w:t>
      </w:r>
      <w:r>
        <w:t xml:space="preserve"> </w:t>
      </w:r>
      <w:r w:rsidRPr="009A3E35">
        <w:t>ухаживали за ним, рассказывали, что донесение о новом дерзком нападении казаков возле</w:t>
      </w:r>
    </w:p>
    <w:p w:rsidR="009A3E35" w:rsidRDefault="009A3E35" w:rsidP="009A3E35">
      <w:pPr>
        <w:jc w:val="both"/>
      </w:pPr>
      <w:r w:rsidRPr="009A3E35">
        <w:t>Боровска, в нескольких верстах позади армии, было последним и слабым толчком,</w:t>
      </w:r>
      <w:r>
        <w:t xml:space="preserve"> </w:t>
      </w:r>
      <w:r w:rsidRPr="009A3E35">
        <w:t>который заставил императора окончательно принять роковое решение – отступать.</w:t>
      </w:r>
      <w:r>
        <w:t xml:space="preserve"> </w:t>
      </w:r>
      <w:r w:rsidRPr="009A3E35">
        <w:t>(Сегюр)</w:t>
      </w:r>
    </w:p>
    <w:p w:rsidR="009A3E35" w:rsidRPr="009A3E35" w:rsidRDefault="009A3E35" w:rsidP="009A3E35">
      <w:pPr>
        <w:jc w:val="both"/>
      </w:pPr>
      <w:r>
        <w:t xml:space="preserve"> </w:t>
      </w:r>
    </w:p>
    <w:p w:rsidR="009A3E35" w:rsidRPr="009A3E35" w:rsidRDefault="009A3E35" w:rsidP="009A3E35">
      <w:pPr>
        <w:jc w:val="both"/>
      </w:pPr>
      <w:r w:rsidRPr="009A3E35">
        <w:rPr>
          <w:b/>
          <w:bCs/>
        </w:rPr>
        <w:lastRenderedPageBreak/>
        <w:t xml:space="preserve">Д) </w:t>
      </w:r>
      <w:r w:rsidRPr="009A3E35">
        <w:t>Когда император прекратил разговор с генералом Фрианом, дивизия прошла мимо всех</w:t>
      </w:r>
      <w:r>
        <w:t xml:space="preserve"> </w:t>
      </w:r>
      <w:r w:rsidRPr="009A3E35">
        <w:t>армейских корпусов, направляясь к мостам; вскоре она очутилась на противоположном</w:t>
      </w:r>
      <w:r>
        <w:t xml:space="preserve"> </w:t>
      </w:r>
      <w:r w:rsidRPr="009A3E35">
        <w:t>берегу. Тогда солдаты испустили громкие крики радости, которые привели меня в ужас;</w:t>
      </w:r>
      <w:r>
        <w:t xml:space="preserve"> </w:t>
      </w:r>
    </w:p>
    <w:p w:rsidR="009A3E35" w:rsidRDefault="009A3E35" w:rsidP="009A3E35">
      <w:pPr>
        <w:jc w:val="both"/>
      </w:pPr>
      <w:r w:rsidRPr="009A3E35">
        <w:t>они как будто хотели сказать: «Теперь мы на неприятельской земле!..» (Дедем)</w:t>
      </w:r>
    </w:p>
    <w:p w:rsidR="009A3E35" w:rsidRDefault="009A3E35" w:rsidP="009A3E35">
      <w:pPr>
        <w:jc w:val="both"/>
      </w:pPr>
    </w:p>
    <w:p w:rsidR="009A3E35" w:rsidRDefault="009A3E35" w:rsidP="009A3E35">
      <w:pPr>
        <w:jc w:val="both"/>
      </w:pPr>
      <w:r w:rsidRPr="009A3E35">
        <w:rPr>
          <w:b/>
        </w:rPr>
        <w:t>Е)</w:t>
      </w:r>
      <w:r>
        <w:t xml:space="preserve"> Дивизия Компана, выйдя с честью из такого предприятия, поплатилась значительными</w:t>
      </w:r>
    </w:p>
    <w:p w:rsidR="009A3E35" w:rsidRDefault="009A3E35" w:rsidP="009A3E35">
      <w:pPr>
        <w:jc w:val="both"/>
      </w:pPr>
      <w:r>
        <w:t>потерями. Тысяча наших солдат купила своею кровью эту важную позицию, и более</w:t>
      </w:r>
      <w:r>
        <w:t xml:space="preserve"> </w:t>
      </w:r>
      <w:r>
        <w:t>половины из них полегли в тех самых окопах, которые они захватили с такой славой. На</w:t>
      </w:r>
      <w:r>
        <w:t xml:space="preserve"> </w:t>
      </w:r>
      <w:r>
        <w:t>другой день, делая смотр 61&lt;-му&gt; полку, наиболее пострадавшему, государь спросил</w:t>
      </w:r>
      <w:r>
        <w:t xml:space="preserve"> </w:t>
      </w:r>
      <w:r>
        <w:t>полковника, куда он девал один из своих батальонов. «Государь, - было ответом, - он в</w:t>
      </w:r>
      <w:r>
        <w:t xml:space="preserve"> </w:t>
      </w:r>
      <w:r>
        <w:t>редуте». (Лабом)</w:t>
      </w:r>
    </w:p>
    <w:p w:rsidR="009A3E35" w:rsidRDefault="009A3E35" w:rsidP="009A3E35">
      <w:pPr>
        <w:jc w:val="both"/>
      </w:pPr>
    </w:p>
    <w:p w:rsidR="009A3E35" w:rsidRDefault="009A3E35" w:rsidP="009A3E35">
      <w:pPr>
        <w:jc w:val="both"/>
      </w:pPr>
      <w:r w:rsidRPr="009A3E35">
        <w:rPr>
          <w:b/>
        </w:rPr>
        <w:t>Ж)</w:t>
      </w:r>
      <w:r>
        <w:t xml:space="preserve"> В довершение несчастья один из мостов рухнул под тяжестью орудий и тяжёлых</w:t>
      </w:r>
      <w:r>
        <w:t xml:space="preserve"> </w:t>
      </w:r>
      <w:r>
        <w:t>зарядных ящиков, переправлявшихся через него. Тогда все бросились ко второму мосту,</w:t>
      </w:r>
      <w:r>
        <w:t xml:space="preserve"> </w:t>
      </w:r>
      <w:r>
        <w:t>где и без того давка была такая, что самые сильные люди не могли противиться натиску.</w:t>
      </w:r>
      <w:r>
        <w:t xml:space="preserve"> </w:t>
      </w:r>
      <w:r>
        <w:t>Очень многие задохнулись. Видя невозможность перебраться через загромождённые</w:t>
      </w:r>
      <w:r>
        <w:t xml:space="preserve"> </w:t>
      </w:r>
      <w:r>
        <w:t>мосты, многие вожатые гнали лошадей прямо в реку, но этот способ переправы, который</w:t>
      </w:r>
      <w:r>
        <w:t xml:space="preserve"> </w:t>
      </w:r>
      <w:r>
        <w:t>был бы очень хорош, если бы его толково применили двумя днями раньше, сделался</w:t>
      </w:r>
      <w:r>
        <w:t xml:space="preserve"> </w:t>
      </w:r>
      <w:r>
        <w:t>роковым почти для всех, кто им воспользовался, потому что повозки сталкивались и</w:t>
      </w:r>
      <w:r>
        <w:t xml:space="preserve"> </w:t>
      </w:r>
      <w:r>
        <w:t>опрокидывали друг друга… (Марбо)</w:t>
      </w:r>
    </w:p>
    <w:p w:rsidR="009A3E35" w:rsidRDefault="009A3E35" w:rsidP="009A3E35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2670"/>
        <w:gridCol w:w="2716"/>
      </w:tblGrid>
      <w:tr w:rsidR="009A3E35" w:rsidTr="009A3E35">
        <w:tc>
          <w:tcPr>
            <w:tcW w:w="3256" w:type="dxa"/>
          </w:tcPr>
          <w:p w:rsidR="009A3E35" w:rsidRPr="009A3E35" w:rsidRDefault="009A3E35" w:rsidP="009A3E35">
            <w:pPr>
              <w:jc w:val="center"/>
              <w:rPr>
                <w:i/>
              </w:rPr>
            </w:pPr>
            <w:r w:rsidRPr="009A3E35">
              <w:rPr>
                <w:i/>
              </w:rPr>
              <w:t>последовательность</w:t>
            </w:r>
          </w:p>
        </w:tc>
        <w:tc>
          <w:tcPr>
            <w:tcW w:w="2670" w:type="dxa"/>
          </w:tcPr>
          <w:p w:rsidR="009A3E35" w:rsidRPr="009A3E35" w:rsidRDefault="009A3E35" w:rsidP="009A3E35">
            <w:pPr>
              <w:jc w:val="center"/>
              <w:rPr>
                <w:i/>
              </w:rPr>
            </w:pPr>
            <w:r w:rsidRPr="009A3E35">
              <w:rPr>
                <w:i/>
              </w:rPr>
              <w:t>буквенное обозначение</w:t>
            </w:r>
          </w:p>
        </w:tc>
        <w:tc>
          <w:tcPr>
            <w:tcW w:w="2716" w:type="dxa"/>
          </w:tcPr>
          <w:p w:rsidR="009A3E35" w:rsidRPr="009A3E35" w:rsidRDefault="009A3E35" w:rsidP="009A3E35">
            <w:pPr>
              <w:jc w:val="center"/>
              <w:rPr>
                <w:i/>
              </w:rPr>
            </w:pPr>
            <w:r w:rsidRPr="009A3E35">
              <w:rPr>
                <w:i/>
              </w:rPr>
              <w:t>событие</w:t>
            </w:r>
          </w:p>
        </w:tc>
      </w:tr>
      <w:tr w:rsidR="009A3E35" w:rsidTr="009A3E35">
        <w:tc>
          <w:tcPr>
            <w:tcW w:w="3256" w:type="dxa"/>
          </w:tcPr>
          <w:p w:rsidR="009A3E35" w:rsidRPr="009A3E35" w:rsidRDefault="009A3E35" w:rsidP="009A3E35">
            <w:pPr>
              <w:jc w:val="center"/>
              <w:rPr>
                <w:b/>
              </w:rPr>
            </w:pPr>
            <w:r w:rsidRPr="009A3E35">
              <w:rPr>
                <w:b/>
              </w:rPr>
              <w:t>1</w:t>
            </w:r>
          </w:p>
        </w:tc>
        <w:tc>
          <w:tcPr>
            <w:tcW w:w="2670" w:type="dxa"/>
          </w:tcPr>
          <w:p w:rsidR="009A3E35" w:rsidRDefault="009A3E35" w:rsidP="009A3E35">
            <w:pPr>
              <w:jc w:val="both"/>
            </w:pPr>
          </w:p>
        </w:tc>
        <w:tc>
          <w:tcPr>
            <w:tcW w:w="2716" w:type="dxa"/>
          </w:tcPr>
          <w:p w:rsidR="009A3E35" w:rsidRDefault="009A3E35" w:rsidP="009A3E35">
            <w:pPr>
              <w:jc w:val="both"/>
            </w:pPr>
          </w:p>
        </w:tc>
      </w:tr>
      <w:tr w:rsidR="009A3E35" w:rsidTr="009A3E35">
        <w:tc>
          <w:tcPr>
            <w:tcW w:w="3256" w:type="dxa"/>
          </w:tcPr>
          <w:p w:rsidR="009A3E35" w:rsidRPr="009A3E35" w:rsidRDefault="009A3E35" w:rsidP="009A3E35">
            <w:pPr>
              <w:jc w:val="center"/>
              <w:rPr>
                <w:b/>
              </w:rPr>
            </w:pPr>
            <w:r w:rsidRPr="009A3E35">
              <w:rPr>
                <w:b/>
              </w:rPr>
              <w:t>2</w:t>
            </w:r>
          </w:p>
        </w:tc>
        <w:tc>
          <w:tcPr>
            <w:tcW w:w="2670" w:type="dxa"/>
          </w:tcPr>
          <w:p w:rsidR="009A3E35" w:rsidRDefault="009A3E35" w:rsidP="009A3E35">
            <w:pPr>
              <w:jc w:val="both"/>
            </w:pPr>
          </w:p>
        </w:tc>
        <w:tc>
          <w:tcPr>
            <w:tcW w:w="2716" w:type="dxa"/>
          </w:tcPr>
          <w:p w:rsidR="009A3E35" w:rsidRDefault="009A3E35" w:rsidP="009A3E35">
            <w:pPr>
              <w:jc w:val="both"/>
            </w:pPr>
          </w:p>
        </w:tc>
      </w:tr>
      <w:tr w:rsidR="009A3E35" w:rsidTr="009A3E35">
        <w:tc>
          <w:tcPr>
            <w:tcW w:w="3256" w:type="dxa"/>
          </w:tcPr>
          <w:p w:rsidR="009A3E35" w:rsidRPr="009A3E35" w:rsidRDefault="009A3E35" w:rsidP="009A3E35">
            <w:pPr>
              <w:jc w:val="center"/>
              <w:rPr>
                <w:b/>
              </w:rPr>
            </w:pPr>
            <w:r w:rsidRPr="009A3E35">
              <w:rPr>
                <w:b/>
              </w:rPr>
              <w:t>3</w:t>
            </w:r>
          </w:p>
        </w:tc>
        <w:tc>
          <w:tcPr>
            <w:tcW w:w="2670" w:type="dxa"/>
          </w:tcPr>
          <w:p w:rsidR="009A3E35" w:rsidRDefault="009A3E35" w:rsidP="009A3E35">
            <w:pPr>
              <w:jc w:val="both"/>
            </w:pPr>
          </w:p>
        </w:tc>
        <w:tc>
          <w:tcPr>
            <w:tcW w:w="2716" w:type="dxa"/>
          </w:tcPr>
          <w:p w:rsidR="009A3E35" w:rsidRDefault="009A3E35" w:rsidP="009A3E35">
            <w:pPr>
              <w:jc w:val="both"/>
            </w:pPr>
          </w:p>
        </w:tc>
      </w:tr>
      <w:tr w:rsidR="009A3E35" w:rsidTr="009A3E35">
        <w:tc>
          <w:tcPr>
            <w:tcW w:w="3256" w:type="dxa"/>
          </w:tcPr>
          <w:p w:rsidR="009A3E35" w:rsidRPr="009A3E35" w:rsidRDefault="009A3E35" w:rsidP="009A3E35">
            <w:pPr>
              <w:jc w:val="center"/>
              <w:rPr>
                <w:b/>
              </w:rPr>
            </w:pPr>
            <w:r w:rsidRPr="009A3E35">
              <w:rPr>
                <w:b/>
              </w:rPr>
              <w:t>4</w:t>
            </w:r>
          </w:p>
        </w:tc>
        <w:tc>
          <w:tcPr>
            <w:tcW w:w="2670" w:type="dxa"/>
          </w:tcPr>
          <w:p w:rsidR="009A3E35" w:rsidRDefault="009A3E35" w:rsidP="009A3E35">
            <w:pPr>
              <w:jc w:val="both"/>
            </w:pPr>
          </w:p>
        </w:tc>
        <w:tc>
          <w:tcPr>
            <w:tcW w:w="2716" w:type="dxa"/>
          </w:tcPr>
          <w:p w:rsidR="009A3E35" w:rsidRDefault="009A3E35" w:rsidP="009A3E35">
            <w:pPr>
              <w:jc w:val="both"/>
            </w:pPr>
          </w:p>
        </w:tc>
      </w:tr>
      <w:tr w:rsidR="009A3E35" w:rsidTr="009A3E35">
        <w:tc>
          <w:tcPr>
            <w:tcW w:w="3256" w:type="dxa"/>
          </w:tcPr>
          <w:p w:rsidR="009A3E35" w:rsidRPr="009A3E35" w:rsidRDefault="009A3E35" w:rsidP="009A3E35">
            <w:pPr>
              <w:jc w:val="center"/>
              <w:rPr>
                <w:b/>
              </w:rPr>
            </w:pPr>
            <w:r w:rsidRPr="009A3E35">
              <w:rPr>
                <w:b/>
              </w:rPr>
              <w:t>5</w:t>
            </w:r>
          </w:p>
        </w:tc>
        <w:tc>
          <w:tcPr>
            <w:tcW w:w="2670" w:type="dxa"/>
          </w:tcPr>
          <w:p w:rsidR="009A3E35" w:rsidRDefault="009A3E35" w:rsidP="009A3E35">
            <w:pPr>
              <w:jc w:val="both"/>
            </w:pPr>
          </w:p>
        </w:tc>
        <w:tc>
          <w:tcPr>
            <w:tcW w:w="2716" w:type="dxa"/>
          </w:tcPr>
          <w:p w:rsidR="009A3E35" w:rsidRDefault="009A3E35" w:rsidP="009A3E35">
            <w:pPr>
              <w:jc w:val="both"/>
            </w:pPr>
          </w:p>
        </w:tc>
      </w:tr>
      <w:tr w:rsidR="009A3E35" w:rsidTr="009A3E35">
        <w:tc>
          <w:tcPr>
            <w:tcW w:w="3256" w:type="dxa"/>
          </w:tcPr>
          <w:p w:rsidR="009A3E35" w:rsidRPr="009A3E35" w:rsidRDefault="009A3E35" w:rsidP="009A3E35">
            <w:pPr>
              <w:jc w:val="center"/>
              <w:rPr>
                <w:b/>
              </w:rPr>
            </w:pPr>
            <w:r w:rsidRPr="009A3E35">
              <w:rPr>
                <w:b/>
              </w:rPr>
              <w:t>6</w:t>
            </w:r>
          </w:p>
        </w:tc>
        <w:tc>
          <w:tcPr>
            <w:tcW w:w="2670" w:type="dxa"/>
          </w:tcPr>
          <w:p w:rsidR="009A3E35" w:rsidRDefault="009A3E35" w:rsidP="009A3E35">
            <w:pPr>
              <w:jc w:val="both"/>
            </w:pPr>
          </w:p>
        </w:tc>
        <w:tc>
          <w:tcPr>
            <w:tcW w:w="2716" w:type="dxa"/>
          </w:tcPr>
          <w:p w:rsidR="009A3E35" w:rsidRDefault="009A3E35" w:rsidP="009A3E35">
            <w:pPr>
              <w:jc w:val="both"/>
            </w:pPr>
          </w:p>
        </w:tc>
      </w:tr>
      <w:tr w:rsidR="009A3E35" w:rsidTr="009A3E35">
        <w:tc>
          <w:tcPr>
            <w:tcW w:w="3256" w:type="dxa"/>
          </w:tcPr>
          <w:p w:rsidR="009A3E35" w:rsidRPr="009A3E35" w:rsidRDefault="009A3E35" w:rsidP="009A3E35">
            <w:pPr>
              <w:jc w:val="center"/>
              <w:rPr>
                <w:b/>
              </w:rPr>
            </w:pPr>
            <w:r w:rsidRPr="009A3E35">
              <w:rPr>
                <w:b/>
              </w:rPr>
              <w:t>7</w:t>
            </w:r>
          </w:p>
        </w:tc>
        <w:tc>
          <w:tcPr>
            <w:tcW w:w="2670" w:type="dxa"/>
          </w:tcPr>
          <w:p w:rsidR="009A3E35" w:rsidRDefault="009A3E35" w:rsidP="009A3E35">
            <w:pPr>
              <w:jc w:val="both"/>
            </w:pPr>
          </w:p>
        </w:tc>
        <w:tc>
          <w:tcPr>
            <w:tcW w:w="2716" w:type="dxa"/>
          </w:tcPr>
          <w:p w:rsidR="009A3E35" w:rsidRDefault="009A3E35" w:rsidP="009A3E35">
            <w:pPr>
              <w:jc w:val="both"/>
            </w:pPr>
          </w:p>
        </w:tc>
      </w:tr>
    </w:tbl>
    <w:p w:rsidR="009A3E35" w:rsidRDefault="009A3E35" w:rsidP="009A3E35">
      <w:pPr>
        <w:jc w:val="both"/>
      </w:pPr>
      <w:bookmarkStart w:id="0" w:name="_GoBack"/>
      <w:bookmarkEnd w:id="0"/>
    </w:p>
    <w:sectPr w:rsidR="009A3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611D9"/>
    <w:multiLevelType w:val="hybridMultilevel"/>
    <w:tmpl w:val="DD40A28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8D4CD8"/>
    <w:multiLevelType w:val="hybridMultilevel"/>
    <w:tmpl w:val="276498B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B1598F"/>
    <w:multiLevelType w:val="hybridMultilevel"/>
    <w:tmpl w:val="5AC6EAB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E17"/>
    <w:rsid w:val="00010C5B"/>
    <w:rsid w:val="0001649D"/>
    <w:rsid w:val="00021D45"/>
    <w:rsid w:val="00031683"/>
    <w:rsid w:val="00031D94"/>
    <w:rsid w:val="000353C5"/>
    <w:rsid w:val="000B531E"/>
    <w:rsid w:val="000D4B0E"/>
    <w:rsid w:val="000D5E17"/>
    <w:rsid w:val="000E46E5"/>
    <w:rsid w:val="0011515D"/>
    <w:rsid w:val="00140B8F"/>
    <w:rsid w:val="0019487A"/>
    <w:rsid w:val="001B430F"/>
    <w:rsid w:val="001D766C"/>
    <w:rsid w:val="001E153F"/>
    <w:rsid w:val="0020581B"/>
    <w:rsid w:val="00210BD1"/>
    <w:rsid w:val="0022440C"/>
    <w:rsid w:val="00244509"/>
    <w:rsid w:val="002644FD"/>
    <w:rsid w:val="00270389"/>
    <w:rsid w:val="00272F7D"/>
    <w:rsid w:val="002E2526"/>
    <w:rsid w:val="002E5191"/>
    <w:rsid w:val="00342115"/>
    <w:rsid w:val="00391DB8"/>
    <w:rsid w:val="003F4126"/>
    <w:rsid w:val="00402FC8"/>
    <w:rsid w:val="004039F7"/>
    <w:rsid w:val="00416A3F"/>
    <w:rsid w:val="00422527"/>
    <w:rsid w:val="00462234"/>
    <w:rsid w:val="00482E46"/>
    <w:rsid w:val="004A47E1"/>
    <w:rsid w:val="00510591"/>
    <w:rsid w:val="00520218"/>
    <w:rsid w:val="00545B70"/>
    <w:rsid w:val="0055105C"/>
    <w:rsid w:val="00561983"/>
    <w:rsid w:val="00565FCB"/>
    <w:rsid w:val="00590773"/>
    <w:rsid w:val="005A1297"/>
    <w:rsid w:val="005D235C"/>
    <w:rsid w:val="005E2C6A"/>
    <w:rsid w:val="00606C9C"/>
    <w:rsid w:val="00623953"/>
    <w:rsid w:val="0064098A"/>
    <w:rsid w:val="00643F78"/>
    <w:rsid w:val="00652D2D"/>
    <w:rsid w:val="00705F45"/>
    <w:rsid w:val="007254BA"/>
    <w:rsid w:val="007320BE"/>
    <w:rsid w:val="007543C1"/>
    <w:rsid w:val="00760F34"/>
    <w:rsid w:val="007616A0"/>
    <w:rsid w:val="0079274B"/>
    <w:rsid w:val="00811438"/>
    <w:rsid w:val="008123FE"/>
    <w:rsid w:val="0087164D"/>
    <w:rsid w:val="008771D1"/>
    <w:rsid w:val="008927BD"/>
    <w:rsid w:val="008A2534"/>
    <w:rsid w:val="008B6859"/>
    <w:rsid w:val="008F0679"/>
    <w:rsid w:val="00911297"/>
    <w:rsid w:val="00915A05"/>
    <w:rsid w:val="00935183"/>
    <w:rsid w:val="00940695"/>
    <w:rsid w:val="00945DB8"/>
    <w:rsid w:val="00994008"/>
    <w:rsid w:val="009A3E35"/>
    <w:rsid w:val="009D0501"/>
    <w:rsid w:val="009E0A1C"/>
    <w:rsid w:val="009E6B66"/>
    <w:rsid w:val="00A327B1"/>
    <w:rsid w:val="00A4707A"/>
    <w:rsid w:val="00A93741"/>
    <w:rsid w:val="00B0402A"/>
    <w:rsid w:val="00B14219"/>
    <w:rsid w:val="00B304AD"/>
    <w:rsid w:val="00B75AB3"/>
    <w:rsid w:val="00B85340"/>
    <w:rsid w:val="00B86DB3"/>
    <w:rsid w:val="00B91A20"/>
    <w:rsid w:val="00B97828"/>
    <w:rsid w:val="00BA2FF8"/>
    <w:rsid w:val="00BF121C"/>
    <w:rsid w:val="00C835E3"/>
    <w:rsid w:val="00CC7907"/>
    <w:rsid w:val="00CD2EC4"/>
    <w:rsid w:val="00DD632D"/>
    <w:rsid w:val="00DF6E90"/>
    <w:rsid w:val="00E15CEC"/>
    <w:rsid w:val="00E6703D"/>
    <w:rsid w:val="00E759C7"/>
    <w:rsid w:val="00E811C5"/>
    <w:rsid w:val="00E92BBC"/>
    <w:rsid w:val="00ED60EB"/>
    <w:rsid w:val="00EF7F1D"/>
    <w:rsid w:val="00F0000B"/>
    <w:rsid w:val="00F07736"/>
    <w:rsid w:val="00F162DD"/>
    <w:rsid w:val="00F25F65"/>
    <w:rsid w:val="00F36EE6"/>
    <w:rsid w:val="00F57503"/>
    <w:rsid w:val="00F72B3E"/>
    <w:rsid w:val="00F73283"/>
    <w:rsid w:val="00F82CA3"/>
    <w:rsid w:val="00FF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B78C1"/>
  <w15:chartTrackingRefBased/>
  <w15:docId w15:val="{35B7E900-F46A-407C-84AE-B1074A978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342115"/>
    <w:pPr>
      <w:spacing w:line="247" w:lineRule="exact"/>
      <w:ind w:firstLine="302"/>
      <w:jc w:val="both"/>
    </w:pPr>
  </w:style>
  <w:style w:type="character" w:customStyle="1" w:styleId="FontStyle17">
    <w:name w:val="Font Style17"/>
    <w:basedOn w:val="a0"/>
    <w:uiPriority w:val="99"/>
    <w:rsid w:val="00342115"/>
    <w:rPr>
      <w:rFonts w:ascii="Times New Roman" w:hAnsi="Times New Roman" w:cs="Times New Roman"/>
      <w:b/>
      <w:bCs/>
      <w:sz w:val="18"/>
      <w:szCs w:val="18"/>
    </w:rPr>
  </w:style>
  <w:style w:type="table" w:styleId="a3">
    <w:name w:val="Table Grid"/>
    <w:basedOn w:val="a1"/>
    <w:uiPriority w:val="39"/>
    <w:rsid w:val="00244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1734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Oksana_</dc:creator>
  <cp:keywords/>
  <dc:description/>
  <cp:lastModifiedBy>Oksana_</cp:lastModifiedBy>
  <cp:revision>3</cp:revision>
  <dcterms:created xsi:type="dcterms:W3CDTF">2018-11-24T23:12:00Z</dcterms:created>
  <dcterms:modified xsi:type="dcterms:W3CDTF">2018-11-24T23:12:00Z</dcterms:modified>
</cp:coreProperties>
</file>