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44672E" w:rsidRPr="005F029E" w:rsidTr="0044672E">
        <w:trPr>
          <w:trHeight w:val="3391"/>
        </w:trPr>
        <w:tc>
          <w:tcPr>
            <w:tcW w:w="4361" w:type="dxa"/>
          </w:tcPr>
          <w:p w:rsidR="0044672E" w:rsidRDefault="0044672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66725" cy="571500"/>
                  <wp:effectExtent l="0" t="0" r="0" b="0"/>
                  <wp:docPr id="1" name="Рисунок 1" descr="Описание: Описание: 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72E" w:rsidRDefault="0044672E">
            <w:pPr>
              <w:spacing w:line="254" w:lineRule="auto"/>
              <w:ind w:right="-108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44672E">
              <w:rPr>
                <w:b/>
                <w:bCs/>
                <w:sz w:val="20"/>
                <w:szCs w:val="20"/>
                <w:lang w:val="ru-RU" w:eastAsia="en-US"/>
              </w:rPr>
              <w:t xml:space="preserve">МИНИСТЕРСТВО ОБРАЗОВАНИЯ, </w:t>
            </w:r>
          </w:p>
          <w:p w:rsidR="0044672E" w:rsidRPr="0044672E" w:rsidRDefault="0044672E">
            <w:pPr>
              <w:spacing w:line="254" w:lineRule="auto"/>
              <w:ind w:right="-108"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44672E">
              <w:rPr>
                <w:b/>
                <w:bCs/>
                <w:sz w:val="20"/>
                <w:szCs w:val="20"/>
                <w:lang w:val="ru-RU" w:eastAsia="en-US"/>
              </w:rPr>
              <w:t>НАУКИ И МОЛОДЕЖНОЙ ПОЛИТИКИ КРАСНОДАРСКОГО КРАЯ</w:t>
            </w:r>
          </w:p>
          <w:p w:rsidR="0044672E" w:rsidRPr="0044672E" w:rsidRDefault="0044672E">
            <w:pPr>
              <w:spacing w:line="254" w:lineRule="auto"/>
              <w:ind w:right="-108"/>
              <w:jc w:val="center"/>
              <w:rPr>
                <w:bCs/>
                <w:lang w:val="ru-RU" w:eastAsia="en-US"/>
              </w:rPr>
            </w:pPr>
            <w:r w:rsidRPr="0044672E">
              <w:rPr>
                <w:bCs/>
                <w:lang w:val="ru-RU" w:eastAsia="en-US"/>
              </w:rPr>
              <w:t>Государственное бюджетное учреждение</w:t>
            </w:r>
          </w:p>
          <w:p w:rsidR="0044672E" w:rsidRPr="0044672E" w:rsidRDefault="0044672E">
            <w:pPr>
              <w:spacing w:line="254" w:lineRule="auto"/>
              <w:ind w:right="-108"/>
              <w:jc w:val="center"/>
              <w:rPr>
                <w:bCs/>
                <w:lang w:val="ru-RU" w:eastAsia="en-US"/>
              </w:rPr>
            </w:pPr>
            <w:r w:rsidRPr="0044672E">
              <w:rPr>
                <w:bCs/>
                <w:lang w:val="ru-RU" w:eastAsia="en-US"/>
              </w:rPr>
              <w:t>дополнительного образования</w:t>
            </w:r>
          </w:p>
          <w:p w:rsidR="0044672E" w:rsidRPr="0044672E" w:rsidRDefault="0044672E">
            <w:pPr>
              <w:spacing w:line="254" w:lineRule="auto"/>
              <w:ind w:right="-108"/>
              <w:jc w:val="center"/>
              <w:rPr>
                <w:bCs/>
                <w:lang w:val="ru-RU" w:eastAsia="en-US"/>
              </w:rPr>
            </w:pPr>
            <w:r w:rsidRPr="0044672E">
              <w:rPr>
                <w:bCs/>
                <w:lang w:val="ru-RU" w:eastAsia="en-US"/>
              </w:rPr>
              <w:t>Краснодарского края</w:t>
            </w:r>
          </w:p>
          <w:p w:rsidR="0044672E" w:rsidRPr="0044672E" w:rsidRDefault="0044672E">
            <w:pPr>
              <w:spacing w:line="254" w:lineRule="auto"/>
              <w:ind w:right="-108"/>
              <w:jc w:val="center"/>
              <w:rPr>
                <w:b/>
                <w:bCs/>
                <w:lang w:val="ru-RU" w:eastAsia="en-US"/>
              </w:rPr>
            </w:pPr>
            <w:r w:rsidRPr="0044672E">
              <w:rPr>
                <w:bCs/>
                <w:lang w:val="ru-RU" w:eastAsia="en-US"/>
              </w:rPr>
              <w:t xml:space="preserve"> </w:t>
            </w:r>
            <w:r w:rsidRPr="0044672E">
              <w:rPr>
                <w:b/>
                <w:bCs/>
                <w:lang w:val="ru-RU" w:eastAsia="en-US"/>
              </w:rPr>
              <w:t>«Центр  развития одаренности»</w:t>
            </w:r>
          </w:p>
          <w:p w:rsidR="0044672E" w:rsidRPr="0044672E" w:rsidRDefault="0044672E">
            <w:pPr>
              <w:spacing w:line="254" w:lineRule="auto"/>
              <w:ind w:right="-108"/>
              <w:jc w:val="center"/>
              <w:rPr>
                <w:lang w:val="ru-RU" w:eastAsia="en-US"/>
              </w:rPr>
            </w:pPr>
            <w:r w:rsidRPr="0044672E">
              <w:rPr>
                <w:lang w:val="ru-RU" w:eastAsia="en-US"/>
              </w:rPr>
              <w:t xml:space="preserve">350000 г. Краснодар, ул. </w:t>
            </w:r>
            <w:proofErr w:type="gramStart"/>
            <w:r w:rsidRPr="0044672E">
              <w:rPr>
                <w:lang w:val="ru-RU" w:eastAsia="en-US"/>
              </w:rPr>
              <w:t>Красная</w:t>
            </w:r>
            <w:proofErr w:type="gramEnd"/>
            <w:r w:rsidRPr="0044672E">
              <w:rPr>
                <w:lang w:val="ru-RU" w:eastAsia="en-US"/>
              </w:rPr>
              <w:t>, 76</w:t>
            </w:r>
          </w:p>
          <w:p w:rsidR="0044672E" w:rsidRPr="0044672E" w:rsidRDefault="0044672E">
            <w:pPr>
              <w:spacing w:line="254" w:lineRule="auto"/>
              <w:ind w:right="-108"/>
              <w:jc w:val="center"/>
              <w:rPr>
                <w:lang w:val="ru-RU" w:eastAsia="en-US"/>
              </w:rPr>
            </w:pPr>
            <w:r w:rsidRPr="0044672E">
              <w:rPr>
                <w:lang w:val="ru-RU" w:eastAsia="en-US"/>
              </w:rPr>
              <w:t>тел. (861) 259-79-40</w:t>
            </w:r>
          </w:p>
          <w:p w:rsidR="0044672E" w:rsidRPr="00C42FB4" w:rsidRDefault="0044672E">
            <w:pPr>
              <w:spacing w:line="254" w:lineRule="auto"/>
              <w:ind w:right="-108"/>
              <w:jc w:val="center"/>
              <w:rPr>
                <w:lang w:val="fr-FR" w:eastAsia="en-US"/>
              </w:rPr>
            </w:pPr>
            <w:proofErr w:type="gramStart"/>
            <w:r w:rsidRPr="0044672E">
              <w:rPr>
                <w:lang w:val="ru-RU" w:eastAsia="en-US"/>
              </w:rPr>
              <w:t>е</w:t>
            </w:r>
            <w:proofErr w:type="gramEnd"/>
            <w:r w:rsidRPr="00C42FB4">
              <w:rPr>
                <w:lang w:val="fr-FR" w:eastAsia="en-US"/>
              </w:rPr>
              <w:t>-</w:t>
            </w:r>
            <w:r>
              <w:rPr>
                <w:lang w:val="fr-FR" w:eastAsia="en-US"/>
              </w:rPr>
              <w:t>mail</w:t>
            </w:r>
            <w:r w:rsidRPr="00C42FB4">
              <w:rPr>
                <w:lang w:val="fr-FR" w:eastAsia="en-US"/>
              </w:rPr>
              <w:t xml:space="preserve">: </w:t>
            </w:r>
            <w:hyperlink r:id="rId7" w:history="1">
              <w:r>
                <w:rPr>
                  <w:rStyle w:val="a4"/>
                  <w:lang w:val="fr-FR" w:eastAsia="en-US"/>
                </w:rPr>
                <w:t>cro</w:t>
              </w:r>
              <w:r w:rsidRPr="00C42FB4">
                <w:rPr>
                  <w:rStyle w:val="a4"/>
                  <w:lang w:val="fr-FR" w:eastAsia="en-US"/>
                </w:rPr>
                <w:t>.</w:t>
              </w:r>
              <w:r>
                <w:rPr>
                  <w:rStyle w:val="a4"/>
                  <w:lang w:val="fr-FR" w:eastAsia="en-US"/>
                </w:rPr>
                <w:t>krd</w:t>
              </w:r>
              <w:r w:rsidRPr="00C42FB4">
                <w:rPr>
                  <w:rStyle w:val="a4"/>
                  <w:lang w:val="fr-FR" w:eastAsia="en-US"/>
                </w:rPr>
                <w:t>@</w:t>
              </w:r>
              <w:r>
                <w:rPr>
                  <w:rStyle w:val="a4"/>
                  <w:lang w:val="fr-FR" w:eastAsia="en-US"/>
                </w:rPr>
                <w:t>mail</w:t>
              </w:r>
              <w:r w:rsidRPr="00C42FB4">
                <w:rPr>
                  <w:rStyle w:val="a4"/>
                  <w:lang w:val="fr-FR" w:eastAsia="en-US"/>
                </w:rPr>
                <w:t>.</w:t>
              </w:r>
              <w:r>
                <w:rPr>
                  <w:rStyle w:val="a4"/>
                  <w:lang w:val="fr-FR" w:eastAsia="en-US"/>
                </w:rPr>
                <w:t>ru</w:t>
              </w:r>
            </w:hyperlink>
          </w:p>
          <w:p w:rsidR="0044672E" w:rsidRPr="00C42FB4" w:rsidRDefault="0044672E">
            <w:pPr>
              <w:spacing w:line="254" w:lineRule="auto"/>
              <w:ind w:right="-108"/>
              <w:jc w:val="center"/>
              <w:rPr>
                <w:lang w:val="fr-FR" w:eastAsia="en-US"/>
              </w:rPr>
            </w:pPr>
          </w:p>
        </w:tc>
        <w:tc>
          <w:tcPr>
            <w:tcW w:w="567" w:type="dxa"/>
          </w:tcPr>
          <w:p w:rsidR="0044672E" w:rsidRPr="00C42FB4" w:rsidRDefault="0044672E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</w:p>
        </w:tc>
        <w:tc>
          <w:tcPr>
            <w:tcW w:w="4819" w:type="dxa"/>
          </w:tcPr>
          <w:p w:rsidR="0044672E" w:rsidRPr="0044672E" w:rsidRDefault="0044672E">
            <w:pPr>
              <w:tabs>
                <w:tab w:val="left" w:pos="563"/>
              </w:tabs>
              <w:spacing w:line="254" w:lineRule="auto"/>
              <w:jc w:val="center"/>
              <w:rPr>
                <w:b/>
                <w:lang w:val="ru-RU" w:eastAsia="en-US"/>
              </w:rPr>
            </w:pPr>
            <w:r w:rsidRPr="0044672E">
              <w:rPr>
                <w:b/>
                <w:lang w:val="ru-RU" w:eastAsia="en-US"/>
              </w:rPr>
              <w:t xml:space="preserve">Всероссийская олимпиада школьников </w:t>
            </w: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jc w:val="center"/>
              <w:rPr>
                <w:rFonts w:eastAsiaTheme="minorHAnsi"/>
                <w:b/>
                <w:lang w:val="ru-RU" w:eastAsia="en-US"/>
              </w:rPr>
            </w:pPr>
            <w:r w:rsidRPr="0044672E">
              <w:rPr>
                <w:b/>
                <w:lang w:val="ru-RU" w:eastAsia="en-US"/>
              </w:rPr>
              <w:t>по французскому языку</w:t>
            </w: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jc w:val="center"/>
              <w:rPr>
                <w:b/>
                <w:lang w:val="ru-RU" w:eastAsia="en-US"/>
              </w:rPr>
            </w:pP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jc w:val="center"/>
              <w:rPr>
                <w:b/>
                <w:lang w:val="ru-RU" w:eastAsia="en-US"/>
              </w:rPr>
            </w:pPr>
            <w:r w:rsidRPr="0044672E">
              <w:rPr>
                <w:b/>
                <w:lang w:val="ru-RU" w:eastAsia="en-US"/>
              </w:rPr>
              <w:t>2018-2019 учебный год</w:t>
            </w: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jc w:val="center"/>
              <w:rPr>
                <w:b/>
                <w:lang w:val="ru-RU" w:eastAsia="en-US"/>
              </w:rPr>
            </w:pP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jc w:val="center"/>
              <w:rPr>
                <w:b/>
                <w:lang w:val="ru-RU" w:eastAsia="en-US"/>
              </w:rPr>
            </w:pPr>
            <w:r w:rsidRPr="0044672E">
              <w:rPr>
                <w:b/>
                <w:lang w:val="ru-RU" w:eastAsia="en-US"/>
              </w:rPr>
              <w:t>Муниципальный этап</w:t>
            </w: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jc w:val="center"/>
              <w:rPr>
                <w:b/>
                <w:lang w:val="ru-RU" w:eastAsia="en-US"/>
              </w:rPr>
            </w:pP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jc w:val="center"/>
              <w:rPr>
                <w:b/>
                <w:lang w:val="ru-RU" w:eastAsia="en-US"/>
              </w:rPr>
            </w:pPr>
            <w:r w:rsidRPr="0044672E">
              <w:rPr>
                <w:b/>
                <w:lang w:val="ru-RU" w:eastAsia="en-US"/>
              </w:rPr>
              <w:t>9-11 классы, задания</w:t>
            </w: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rPr>
                <w:b/>
                <w:lang w:val="ru-RU" w:eastAsia="en-US"/>
              </w:rPr>
            </w:pPr>
          </w:p>
          <w:p w:rsidR="0044672E" w:rsidRPr="0044672E" w:rsidRDefault="0044672E">
            <w:pPr>
              <w:tabs>
                <w:tab w:val="left" w:pos="563"/>
              </w:tabs>
              <w:spacing w:line="254" w:lineRule="auto"/>
              <w:rPr>
                <w:b/>
                <w:lang w:val="ru-RU" w:eastAsia="en-US"/>
              </w:rPr>
            </w:pPr>
          </w:p>
          <w:p w:rsidR="0044672E" w:rsidRDefault="0044672E">
            <w:pPr>
              <w:pStyle w:val="1"/>
              <w:spacing w:before="0" w:after="0" w:line="252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Председатель предметно-методической комиссии: Грушевская Т.М., д.ф.н., профессор</w:t>
            </w:r>
          </w:p>
          <w:p w:rsidR="0044672E" w:rsidRPr="0044672E" w:rsidRDefault="0044672E">
            <w:pPr>
              <w:spacing w:line="254" w:lineRule="auto"/>
              <w:rPr>
                <w:szCs w:val="28"/>
                <w:lang w:val="ru-RU" w:eastAsia="en-US"/>
              </w:rPr>
            </w:pPr>
          </w:p>
        </w:tc>
      </w:tr>
    </w:tbl>
    <w:p w:rsidR="00C31276" w:rsidRDefault="00C31276" w:rsidP="00C31276">
      <w:pPr>
        <w:shd w:val="clear" w:color="auto" w:fill="FFFFFF"/>
        <w:spacing w:before="60" w:after="60" w:line="360" w:lineRule="auto"/>
        <w:jc w:val="center"/>
        <w:rPr>
          <w:b/>
          <w:bCs/>
        </w:rPr>
      </w:pPr>
      <w:r>
        <w:rPr>
          <w:b/>
          <w:bCs/>
        </w:rPr>
        <w:t>Конкурс письменной речи (письмо)</w:t>
      </w:r>
    </w:p>
    <w:p w:rsidR="00C31276" w:rsidRDefault="00C31276" w:rsidP="00C31276">
      <w:pPr>
        <w:shd w:val="clear" w:color="auto" w:fill="FFFFFF"/>
        <w:spacing w:before="120" w:line="360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Durée de l’épreuve : 1 heure 10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Note sur 25</w:t>
      </w:r>
    </w:p>
    <w:p w:rsidR="00823949" w:rsidRDefault="00823949" w:rsidP="00823949">
      <w:pPr>
        <w:rPr>
          <w:b/>
        </w:rPr>
      </w:pPr>
      <w:r>
        <w:rPr>
          <w:b/>
        </w:rPr>
        <w:t>Идентификационный номер участника</w:t>
      </w:r>
    </w:p>
    <w:p w:rsidR="00823949" w:rsidRDefault="00823949" w:rsidP="00823949">
      <w:pPr>
        <w:rPr>
          <w:b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823949" w:rsidTr="008239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9" w:rsidRDefault="00823949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9" w:rsidRDefault="00823949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9" w:rsidRDefault="00823949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9" w:rsidRDefault="00823949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9" w:rsidRDefault="00823949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9" w:rsidRDefault="00823949">
            <w:pPr>
              <w:rPr>
                <w:b/>
                <w:lang w:eastAsia="en-US"/>
              </w:rPr>
            </w:pPr>
          </w:p>
        </w:tc>
      </w:tr>
    </w:tbl>
    <w:p w:rsidR="00C31276" w:rsidRDefault="00C31276" w:rsidP="00C31276">
      <w:pPr>
        <w:rPr>
          <w:lang w:val="fr-FR"/>
        </w:rPr>
      </w:pPr>
    </w:p>
    <w:p w:rsidR="00C31276" w:rsidRDefault="00C31276" w:rsidP="00C31276">
      <w:pPr>
        <w:ind w:left="360"/>
        <w:rPr>
          <w:i/>
        </w:rPr>
      </w:pPr>
      <w:r>
        <w:rPr>
          <w:b/>
        </w:rPr>
        <w:t>Situation:</w:t>
      </w:r>
      <w:r>
        <w:t xml:space="preserve"> </w:t>
      </w:r>
      <w:r w:rsidR="00F54134">
        <w:rPr>
          <w:i/>
        </w:rPr>
        <w:t xml:space="preserve">Vous travaillez dans  un  musée comme </w:t>
      </w:r>
      <w:r>
        <w:rPr>
          <w:i/>
        </w:rPr>
        <w:t xml:space="preserve"> guide et on vous a chargé de faire un petit article pour le présenter dans une classe d’une ecole.  Vous devez  éveiller  l’auditeur, raconter le métier du peintre et no</w:t>
      </w:r>
      <w:r w:rsidR="00157FA7">
        <w:rPr>
          <w:i/>
        </w:rPr>
        <w:t>m</w:t>
      </w:r>
      <w:r>
        <w:rPr>
          <w:i/>
        </w:rPr>
        <w:t>mer quelqu’uns. Vous utilisez  les   informations     ci-dessous.</w:t>
      </w:r>
    </w:p>
    <w:p w:rsidR="00C31276" w:rsidRDefault="00C31276" w:rsidP="00C31276">
      <w:pPr>
        <w:ind w:left="36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31276" w:rsidTr="00C31276">
        <w:trPr>
          <w:trHeight w:val="5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76" w:rsidRDefault="00C31276">
            <w:pPr>
              <w:autoSpaceDE w:val="0"/>
              <w:autoSpaceDN w:val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Informations</w:t>
            </w:r>
            <w:proofErr w:type="spellEnd"/>
            <w:r>
              <w:rPr>
                <w:b/>
                <w:lang w:val="en-US"/>
              </w:rPr>
              <w:t xml:space="preserve">   </w:t>
            </w:r>
            <w:proofErr w:type="spellStart"/>
            <w:r>
              <w:rPr>
                <w:b/>
                <w:lang w:val="en-US"/>
              </w:rPr>
              <w:t>fournies</w:t>
            </w:r>
            <w:proofErr w:type="spellEnd"/>
          </w:p>
          <w:p w:rsidR="00C31276" w:rsidRDefault="00C31276">
            <w:pPr>
              <w:autoSpaceDE w:val="0"/>
              <w:autoSpaceDN w:val="0"/>
              <w:rPr>
                <w:b/>
                <w:lang w:val="en-US"/>
              </w:rPr>
            </w:pPr>
          </w:p>
          <w:p w:rsidR="00C31276" w:rsidRDefault="00157FA7" w:rsidP="00284514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 xml:space="preserve">Pierre Soulages  </w:t>
            </w:r>
            <w:r w:rsidR="00C31276">
              <w:t xml:space="preserve"> est le premier artiste vivant invité à exposer au musée de l’Ermitage de Saint-Petersbourg , puis à la galérie Tretiakov de Moscou en 2001.</w:t>
            </w:r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>En 2006  une “ Composition”  de 1959  de Pierre Soulages est vendu</w:t>
            </w:r>
            <w:r w:rsidR="00157FA7">
              <w:t>e 1 200 000 euros chez Sotheby</w:t>
            </w:r>
            <w:r>
              <w:t>s.</w:t>
            </w:r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>Plusieurs oeuvres d’Eugène  Delacroix  sont exposées au musée du Louvre, telles que:     “</w:t>
            </w:r>
            <w:smartTag w:uri="urn:schemas-microsoft-com:office:smarttags" w:element="PersonName">
              <w:smartTagPr>
                <w:attr w:name="ProductID" w:val="La Mort"/>
              </w:smartTagPr>
              <w:r>
                <w:t>La Mort</w:t>
              </w:r>
            </w:smartTag>
            <w:r>
              <w:t xml:space="preserve"> de Sardanapale”, “</w:t>
            </w:r>
            <w:smartTag w:uri="urn:schemas-microsoft-com:office:smarttags" w:element="PersonName">
              <w:smartTagPr>
                <w:attr w:name="ProductID" w:val="La Lib￩rt￩ Guidant"/>
              </w:smartTagPr>
              <w:r>
                <w:t>La Libérté Guidant</w:t>
              </w:r>
            </w:smartTag>
            <w:r>
              <w:t xml:space="preserve"> le peuple”, “Le  Naufrage de Don Juan”.</w:t>
            </w:r>
          </w:p>
          <w:p w:rsidR="00C31276" w:rsidRDefault="00C31276">
            <w:pPr>
              <w:autoSpaceDE w:val="0"/>
              <w:autoSpaceDN w:val="0"/>
              <w:ind w:left="360"/>
            </w:pPr>
          </w:p>
          <w:p w:rsidR="00C31276" w:rsidRDefault="00C31276">
            <w:pPr>
              <w:autoSpaceDE w:val="0"/>
              <w:autoSpaceDN w:val="0"/>
              <w:ind w:left="360"/>
              <w:rPr>
                <w:b/>
              </w:rPr>
            </w:pPr>
            <w:r>
              <w:rPr>
                <w:b/>
              </w:rPr>
              <w:t xml:space="preserve">Les peintres les plus célèbres </w:t>
            </w:r>
            <w:r>
              <w:rPr>
                <w:b/>
                <w:lang w:val="fr-FR"/>
              </w:rPr>
              <w:t>exposés</w:t>
            </w:r>
            <w:r>
              <w:rPr>
                <w:lang w:val="fr-FR"/>
              </w:rPr>
              <w:t xml:space="preserve"> </w:t>
            </w:r>
            <w:r>
              <w:rPr>
                <w:b/>
              </w:rPr>
              <w:t>au musée de l’Ermitage de Saint-Petersbourg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:</w:t>
            </w:r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Claude Monet</w:t>
            </w:r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Auguste</w:t>
            </w:r>
            <w:proofErr w:type="spellEnd"/>
            <w:r>
              <w:rPr>
                <w:lang w:val="en-US"/>
              </w:rPr>
              <w:t xml:space="preserve"> Renoir</w:t>
            </w:r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r>
              <w:rPr>
                <w:lang w:val="en-US"/>
              </w:rPr>
              <w:t>Vincent Van Gogh</w:t>
            </w:r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Brun</w:t>
            </w:r>
            <w:proofErr w:type="spellEnd"/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r>
              <w:rPr>
                <w:lang w:val="en-US"/>
              </w:rPr>
              <w:t>Le Nain</w:t>
            </w:r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Champaigne</w:t>
            </w:r>
            <w:proofErr w:type="spellEnd"/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r>
              <w:rPr>
                <w:lang w:val="en-US"/>
              </w:rPr>
              <w:t xml:space="preserve">Nicolas </w:t>
            </w:r>
            <w:proofErr w:type="spellStart"/>
            <w:r>
              <w:rPr>
                <w:lang w:val="en-US"/>
              </w:rPr>
              <w:t>Poussin</w:t>
            </w:r>
            <w:proofErr w:type="spellEnd"/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r>
              <w:rPr>
                <w:lang w:val="en-US"/>
              </w:rPr>
              <w:t>Le Lorrain</w:t>
            </w:r>
          </w:p>
          <w:p w:rsidR="00C31276" w:rsidRDefault="00C31276" w:rsidP="0028451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lang w:val="en-US"/>
              </w:rPr>
            </w:pPr>
            <w:r>
              <w:rPr>
                <w:lang w:val="en-US"/>
              </w:rPr>
              <w:t>Gericault</w:t>
            </w:r>
          </w:p>
          <w:p w:rsidR="00C31276" w:rsidRDefault="00C31276">
            <w:pPr>
              <w:autoSpaceDE w:val="0"/>
              <w:autoSpaceDN w:val="0"/>
              <w:ind w:left="360"/>
              <w:rPr>
                <w:b/>
                <w:lang w:val="en-US"/>
              </w:rPr>
            </w:pPr>
          </w:p>
          <w:p w:rsidR="00C31276" w:rsidRDefault="00C31276">
            <w:pPr>
              <w:autoSpaceDE w:val="0"/>
              <w:autoSpaceDN w:val="0"/>
              <w:ind w:left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Les mots </w:t>
            </w:r>
            <w:proofErr w:type="spellStart"/>
            <w:r>
              <w:rPr>
                <w:b/>
                <w:lang w:val="en-US"/>
              </w:rPr>
              <w:t>utiles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C31276" w:rsidRDefault="00C31276" w:rsidP="00284514">
            <w:pPr>
              <w:numPr>
                <w:ilvl w:val="0"/>
                <w:numId w:val="2"/>
              </w:numPr>
              <w:autoSpaceDE w:val="0"/>
              <w:autoSpaceDN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Académie</w:t>
            </w:r>
            <w:proofErr w:type="spellEnd"/>
            <w:r>
              <w:rPr>
                <w:lang w:val="en-US"/>
              </w:rPr>
              <w:t xml:space="preserve">  de  Beaux   Arts</w:t>
            </w:r>
          </w:p>
          <w:p w:rsidR="00C31276" w:rsidRDefault="00C31276" w:rsidP="00284514">
            <w:pPr>
              <w:numPr>
                <w:ilvl w:val="0"/>
                <w:numId w:val="2"/>
              </w:num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 xml:space="preserve">Le  </w:t>
            </w:r>
            <w:proofErr w:type="spellStart"/>
            <w:r>
              <w:rPr>
                <w:lang w:val="en-US"/>
              </w:rPr>
              <w:t>vernissage</w:t>
            </w:r>
            <w:proofErr w:type="spellEnd"/>
          </w:p>
          <w:p w:rsidR="00C31276" w:rsidRDefault="00C31276" w:rsidP="00284514">
            <w:pPr>
              <w:numPr>
                <w:ilvl w:val="0"/>
                <w:numId w:val="2"/>
              </w:num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 xml:space="preserve">Les  toiles </w:t>
            </w:r>
            <w:proofErr w:type="spellStart"/>
            <w:r>
              <w:rPr>
                <w:lang w:val="en-US"/>
              </w:rPr>
              <w:t>raffiné</w:t>
            </w:r>
            <w:r w:rsidR="00157FA7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proofErr w:type="spellEnd"/>
          </w:p>
          <w:p w:rsidR="00C31276" w:rsidRDefault="00157FA7" w:rsidP="00284514">
            <w:pPr>
              <w:numPr>
                <w:ilvl w:val="0"/>
                <w:numId w:val="2"/>
              </w:num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Les  tableaux</w:t>
            </w:r>
          </w:p>
          <w:p w:rsidR="00C31276" w:rsidRDefault="00C31276" w:rsidP="00284514">
            <w:pPr>
              <w:numPr>
                <w:ilvl w:val="0"/>
                <w:numId w:val="2"/>
              </w:numPr>
              <w:autoSpaceDE w:val="0"/>
              <w:autoSpaceDN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Peinture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d’icons</w:t>
            </w:r>
            <w:proofErr w:type="spellEnd"/>
          </w:p>
          <w:p w:rsidR="00C31276" w:rsidRDefault="00C31276" w:rsidP="00284514">
            <w:pPr>
              <w:numPr>
                <w:ilvl w:val="0"/>
                <w:numId w:val="2"/>
              </w:numPr>
              <w:autoSpaceDE w:val="0"/>
              <w:autoSpaceDN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Peinture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murale</w:t>
            </w:r>
            <w:proofErr w:type="spellEnd"/>
          </w:p>
          <w:p w:rsidR="00C31276" w:rsidRDefault="00C31276">
            <w:pPr>
              <w:autoSpaceDE w:val="0"/>
              <w:autoSpaceDN w:val="0"/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C31276" w:rsidRDefault="00C31276" w:rsidP="00C31276">
      <w:pPr>
        <w:shd w:val="clear" w:color="auto" w:fill="FFFFFF"/>
        <w:spacing w:line="360" w:lineRule="auto"/>
        <w:ind w:left="11"/>
        <w:rPr>
          <w:b/>
          <w:bCs/>
          <w:lang w:val="fr-FR"/>
        </w:rPr>
      </w:pPr>
      <w:r>
        <w:rPr>
          <w:b/>
          <w:bCs/>
          <w:color w:val="000000"/>
          <w:spacing w:val="-4"/>
          <w:lang w:val="fr-FR"/>
        </w:rPr>
        <w:lastRenderedPageBreak/>
        <w:t>Consignes d'écriture</w:t>
      </w:r>
    </w:p>
    <w:p w:rsidR="00C31276" w:rsidRDefault="00C31276" w:rsidP="00C31276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29" w:line="360" w:lineRule="auto"/>
        <w:ind w:left="720" w:hanging="360"/>
        <w:jc w:val="both"/>
        <w:rPr>
          <w:color w:val="000000"/>
          <w:lang w:val="fr-FR"/>
        </w:rPr>
      </w:pPr>
      <w:r>
        <w:rPr>
          <w:color w:val="000000"/>
          <w:spacing w:val="-9"/>
          <w:lang w:val="fr-FR"/>
        </w:rPr>
        <w:t>Le titre qui informe sur le contenu de votre article (3-8 mots).</w:t>
      </w:r>
    </w:p>
    <w:p w:rsidR="00C31276" w:rsidRDefault="00C31276" w:rsidP="00C31276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lang w:val="fr-FR"/>
        </w:rPr>
      </w:pPr>
      <w:r>
        <w:rPr>
          <w:color w:val="000000"/>
          <w:spacing w:val="-5"/>
          <w:lang w:val="fr-FR"/>
        </w:rPr>
        <w:t>L'article : exposez des faits, des chiffres en quel</w:t>
      </w:r>
      <w:r>
        <w:rPr>
          <w:color w:val="000000"/>
          <w:spacing w:val="-12"/>
          <w:lang w:val="fr-FR"/>
        </w:rPr>
        <w:t xml:space="preserve">ques phrases (citez vos sources). </w:t>
      </w:r>
      <w:r>
        <w:rPr>
          <w:color w:val="000000"/>
          <w:lang w:val="fr-FR"/>
        </w:rPr>
        <w:t>Longueur du texte 170 mots ± 10% sans compter le titre.</w:t>
      </w:r>
    </w:p>
    <w:p w:rsidR="00C31276" w:rsidRDefault="00C31276" w:rsidP="00C31276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lang w:val="fr-FR"/>
        </w:rPr>
      </w:pPr>
      <w:r>
        <w:rPr>
          <w:color w:val="000000"/>
          <w:spacing w:val="-6"/>
          <w:lang w:val="fr-FR"/>
        </w:rPr>
        <w:t xml:space="preserve">En rédigeant l’article, respectez la </w:t>
      </w:r>
      <w:r>
        <w:rPr>
          <w:color w:val="000000"/>
          <w:spacing w:val="-1"/>
          <w:lang w:val="fr-FR"/>
        </w:rPr>
        <w:t>situation d'énonciation (article destiné à des jeu</w:t>
      </w:r>
      <w:r>
        <w:rPr>
          <w:color w:val="000000"/>
          <w:spacing w:val="-8"/>
          <w:lang w:val="fr-FR"/>
        </w:rPr>
        <w:t>nes de votre âge).</w:t>
      </w:r>
    </w:p>
    <w:p w:rsidR="00C31276" w:rsidRDefault="00C31276" w:rsidP="00C31276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lang w:val="fr-FR"/>
        </w:rPr>
      </w:pPr>
      <w:r>
        <w:rPr>
          <w:color w:val="000000"/>
          <w:lang w:val="fr-FR"/>
        </w:rPr>
        <w:t>Signez votre article.</w:t>
      </w:r>
    </w:p>
    <w:p w:rsidR="00C31276" w:rsidRDefault="00C31276" w:rsidP="00C31276">
      <w:pPr>
        <w:shd w:val="clear" w:color="auto" w:fill="FFFFFF"/>
        <w:spacing w:before="125" w:line="360" w:lineRule="auto"/>
        <w:ind w:left="10"/>
        <w:rPr>
          <w:lang w:val="fr-FR"/>
        </w:rPr>
      </w:pPr>
      <w:r>
        <w:rPr>
          <w:b/>
          <w:bCs/>
          <w:color w:val="000000"/>
          <w:spacing w:val="-4"/>
          <w:lang w:val="fr-FR"/>
        </w:rPr>
        <w:t>Critères de réussite</w:t>
      </w:r>
    </w:p>
    <w:p w:rsidR="00C31276" w:rsidRDefault="00C31276" w:rsidP="00C31276">
      <w:pPr>
        <w:shd w:val="clear" w:color="auto" w:fill="FFFFFF"/>
        <w:spacing w:before="34" w:line="360" w:lineRule="auto"/>
        <w:ind w:left="5"/>
        <w:rPr>
          <w:lang w:val="fr-FR"/>
        </w:rPr>
      </w:pPr>
      <w:r>
        <w:rPr>
          <w:color w:val="000000"/>
          <w:spacing w:val="-6"/>
          <w:lang w:val="fr-FR"/>
        </w:rPr>
        <w:t>Vous aurez réussi si:</w:t>
      </w:r>
    </w:p>
    <w:p w:rsidR="00C31276" w:rsidRDefault="00C31276" w:rsidP="00C31276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hanging="807"/>
        <w:rPr>
          <w:lang w:val="fr-FR"/>
        </w:rPr>
      </w:pPr>
      <w:r>
        <w:rPr>
          <w:color w:val="000000"/>
          <w:spacing w:val="-3"/>
          <w:lang w:val="fr-FR"/>
        </w:rPr>
        <w:t>vous avez exposé les faits en vous appuyant sur</w:t>
      </w:r>
      <w:r>
        <w:rPr>
          <w:lang w:val="fr-FR"/>
        </w:rPr>
        <w:t xml:space="preserve"> </w:t>
      </w:r>
      <w:r>
        <w:rPr>
          <w:color w:val="000000"/>
          <w:spacing w:val="-4"/>
          <w:lang w:val="fr-FR"/>
        </w:rPr>
        <w:t>des chiffres précis;</w:t>
      </w:r>
    </w:p>
    <w:p w:rsidR="00C31276" w:rsidRDefault="00C31276" w:rsidP="00C31276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hanging="807"/>
        <w:rPr>
          <w:lang w:val="fr-FR"/>
        </w:rPr>
      </w:pPr>
      <w:r>
        <w:rPr>
          <w:color w:val="000000"/>
          <w:spacing w:val="-1"/>
          <w:lang w:val="fr-FR"/>
        </w:rPr>
        <w:t>vous avez été convaincant et émouvant;</w:t>
      </w:r>
    </w:p>
    <w:p w:rsidR="00C31276" w:rsidRDefault="00C31276" w:rsidP="00C31276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hanging="807"/>
        <w:rPr>
          <w:lang w:val="fr-FR"/>
        </w:rPr>
      </w:pPr>
      <w:r>
        <w:rPr>
          <w:color w:val="000000"/>
          <w:spacing w:val="-1"/>
          <w:lang w:val="fr-FR"/>
        </w:rPr>
        <w:t>vous n’avez pas oublié le titre;</w:t>
      </w:r>
    </w:p>
    <w:p w:rsidR="009A15A1" w:rsidRPr="00C42FB4" w:rsidRDefault="00C31276" w:rsidP="00C31276">
      <w:pPr>
        <w:rPr>
          <w:color w:val="000000"/>
          <w:spacing w:val="-6"/>
          <w:lang w:val="fr-FR"/>
        </w:rPr>
      </w:pPr>
      <w:r>
        <w:rPr>
          <w:color w:val="000000"/>
          <w:spacing w:val="-6"/>
          <w:lang w:val="fr-FR"/>
        </w:rPr>
        <w:t>vous avez observé la longueur indiquée dans la consigne</w:t>
      </w:r>
    </w:p>
    <w:p w:rsidR="00C42FB4" w:rsidRPr="005F029E" w:rsidRDefault="00C42FB4" w:rsidP="00C31276">
      <w:pPr>
        <w:rPr>
          <w:color w:val="000000"/>
          <w:spacing w:val="-6"/>
          <w:lang w:val="fr-FR"/>
        </w:rPr>
      </w:pPr>
    </w:p>
    <w:p w:rsidR="00C42FB4" w:rsidRPr="005F029E" w:rsidRDefault="00C42FB4" w:rsidP="00C31276">
      <w:pPr>
        <w:rPr>
          <w:color w:val="000000"/>
          <w:spacing w:val="-6"/>
          <w:lang w:val="fr-FR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Default="005F029E" w:rsidP="00C31276">
      <w:pPr>
        <w:rPr>
          <w:color w:val="000000"/>
          <w:spacing w:val="-6"/>
          <w:lang w:val="ru-RU"/>
        </w:rPr>
      </w:pPr>
    </w:p>
    <w:p w:rsidR="005F029E" w:rsidRPr="005F029E" w:rsidRDefault="005F029E" w:rsidP="005F029E">
      <w:pPr>
        <w:rPr>
          <w:lang w:val="ru-RU"/>
        </w:rPr>
      </w:pPr>
      <w:r w:rsidRPr="005F029E">
        <w:rPr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29E" w:rsidRPr="005F029E" w:rsidRDefault="005F029E" w:rsidP="005F029E">
      <w:pPr>
        <w:jc w:val="center"/>
        <w:rPr>
          <w:lang w:val="ru-RU"/>
        </w:rPr>
      </w:pPr>
    </w:p>
    <w:p w:rsidR="005F029E" w:rsidRPr="005F029E" w:rsidRDefault="005F029E" w:rsidP="00C31276">
      <w:pPr>
        <w:rPr>
          <w:color w:val="000000"/>
          <w:spacing w:val="-6"/>
          <w:lang w:val="ru-RU"/>
        </w:rPr>
      </w:pPr>
      <w:bookmarkStart w:id="0" w:name="_GoBack"/>
      <w:bookmarkEnd w:id="0"/>
    </w:p>
    <w:p w:rsidR="00C42FB4" w:rsidRPr="00C42FB4" w:rsidRDefault="00C42FB4" w:rsidP="00C42FB4">
      <w:pPr>
        <w:jc w:val="center"/>
        <w:rPr>
          <w:lang w:val="ru-RU"/>
        </w:rPr>
      </w:pPr>
      <w:r w:rsidRPr="00C42FB4">
        <w:rPr>
          <w:lang w:val="ru-RU"/>
        </w:rPr>
        <w:t>Уважаемый участник олимпиады!</w:t>
      </w:r>
    </w:p>
    <w:p w:rsidR="00C42FB4" w:rsidRPr="00C42FB4" w:rsidRDefault="00C42FB4" w:rsidP="00C42FB4">
      <w:pPr>
        <w:jc w:val="center"/>
        <w:rPr>
          <w:lang w:val="ru-RU"/>
        </w:rPr>
      </w:pPr>
    </w:p>
    <w:p w:rsidR="00C42FB4" w:rsidRDefault="00C42FB4" w:rsidP="00C42FB4">
      <w:pPr>
        <w:jc w:val="both"/>
        <w:rPr>
          <w:lang w:val="ru-RU"/>
        </w:rPr>
      </w:pPr>
      <w:r>
        <w:rPr>
          <w:lang w:val="ru-RU"/>
        </w:rPr>
        <w:t>Задания и ответы олимпиады будут опубликованы на сайте ГБУ ДО КК «Центр развития одаренности» (</w:t>
      </w:r>
      <w:hyperlink r:id="rId8" w:history="1">
        <w:r>
          <w:rPr>
            <w:rStyle w:val="a4"/>
            <w:lang w:val="en-US"/>
          </w:rPr>
          <w:t>www</w:t>
        </w:r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cdodd</w:t>
        </w:r>
        <w:proofErr w:type="spellEnd"/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rPr>
          <w:lang w:val="ru-RU"/>
        </w:rPr>
        <w:t>) в день проведения олимпиады в 15.00 в разделе «Методическая копилка/Олимпиадные задания муниципального этапа ВОШ».</w:t>
      </w:r>
    </w:p>
    <w:p w:rsidR="00C42FB4" w:rsidRDefault="00C42FB4" w:rsidP="00C42FB4">
      <w:pPr>
        <w:jc w:val="both"/>
        <w:rPr>
          <w:lang w:val="ru-RU"/>
        </w:rPr>
      </w:pPr>
      <w:r>
        <w:rPr>
          <w:lang w:val="ru-RU"/>
        </w:rPr>
        <w:t>Уточните у организаторов, где и когда будут опубликованы результаты проверки олимпиадных работ.</w:t>
      </w:r>
    </w:p>
    <w:p w:rsidR="00C42FB4" w:rsidRDefault="00C42FB4" w:rsidP="00C42FB4">
      <w:pPr>
        <w:jc w:val="both"/>
        <w:rPr>
          <w:lang w:val="ru-RU"/>
        </w:rPr>
      </w:pPr>
      <w:r>
        <w:rPr>
          <w:lang w:val="ru-RU"/>
        </w:rPr>
        <w:t>В случае несогласия с выставленными баллами вы можете подать апелляцию, предварительно просмотрев Вашу оцененную работу, обратившись в муниципальный орган управления образованием. Там же Вы можете получить подробную информацию о месте и времени проведения просмотра олимпиадных работ и апелляции.</w:t>
      </w:r>
    </w:p>
    <w:p w:rsidR="00C42FB4" w:rsidRDefault="00C42FB4" w:rsidP="00C42FB4">
      <w:pPr>
        <w:rPr>
          <w:lang w:val="ru-RU"/>
        </w:rPr>
      </w:pPr>
    </w:p>
    <w:p w:rsidR="00C42FB4" w:rsidRPr="00C42FB4" w:rsidRDefault="00C42FB4" w:rsidP="00C31276">
      <w:pPr>
        <w:rPr>
          <w:lang w:val="ru-RU"/>
        </w:rPr>
      </w:pPr>
    </w:p>
    <w:sectPr w:rsidR="00C42FB4" w:rsidRPr="00C42FB4" w:rsidSect="00A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08EE"/>
    <w:multiLevelType w:val="hybridMultilevel"/>
    <w:tmpl w:val="85C43E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695685"/>
    <w:multiLevelType w:val="hybridMultilevel"/>
    <w:tmpl w:val="C99842B0"/>
    <w:lvl w:ilvl="0" w:tplc="6E9E1A96">
      <w:start w:val="1"/>
      <w:numFmt w:val="bullet"/>
      <w:lvlText w:val="۰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696773F2"/>
    <w:multiLevelType w:val="hybridMultilevel"/>
    <w:tmpl w:val="9EC2E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B36E1B"/>
    <w:multiLevelType w:val="hybridMultilevel"/>
    <w:tmpl w:val="C428BA04"/>
    <w:lvl w:ilvl="0" w:tplc="6E260D56">
      <w:start w:val="1"/>
      <w:numFmt w:val="bullet"/>
      <w:lvlText w:val="◦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</w:rPr>
    </w:lvl>
    <w:lvl w:ilvl="1" w:tplc="F98ADD04">
      <w:start w:val="1"/>
      <w:numFmt w:val="bullet"/>
      <w:lvlText w:val=""/>
      <w:lvlJc w:val="left"/>
      <w:pPr>
        <w:tabs>
          <w:tab w:val="num" w:pos="474"/>
        </w:tabs>
        <w:ind w:left="474" w:hanging="114"/>
      </w:pPr>
      <w:rPr>
        <w:rFonts w:ascii="Wingdings" w:hAnsi="Wingdings" w:cs="Wingdings" w:hint="default"/>
        <w:color w:val="auto"/>
      </w:rPr>
    </w:lvl>
    <w:lvl w:ilvl="2" w:tplc="6E9E1A96">
      <w:start w:val="1"/>
      <w:numFmt w:val="bullet"/>
      <w:lvlText w:val="۰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BD1"/>
    <w:rsid w:val="00157FA7"/>
    <w:rsid w:val="0044672E"/>
    <w:rsid w:val="00565516"/>
    <w:rsid w:val="005F029E"/>
    <w:rsid w:val="00823949"/>
    <w:rsid w:val="009A15A1"/>
    <w:rsid w:val="00AF124B"/>
    <w:rsid w:val="00C31276"/>
    <w:rsid w:val="00C42FB4"/>
    <w:rsid w:val="00CE7BD1"/>
    <w:rsid w:val="00F5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ru-RU"/>
    </w:rPr>
  </w:style>
  <w:style w:type="paragraph" w:styleId="1">
    <w:name w:val="heading 1"/>
    <w:basedOn w:val="a"/>
    <w:next w:val="a"/>
    <w:link w:val="10"/>
    <w:qFormat/>
    <w:rsid w:val="0044672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9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672E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4467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7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2E"/>
    <w:rPr>
      <w:rFonts w:ascii="Tahoma" w:eastAsia="Times New Roman" w:hAnsi="Tahoma" w:cs="Tahoma"/>
      <w:sz w:val="16"/>
      <w:szCs w:val="16"/>
      <w:lang w:val="fr-C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d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o.kr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Метелева</dc:creator>
  <cp:keywords/>
  <dc:description/>
  <cp:lastModifiedBy>admin</cp:lastModifiedBy>
  <cp:revision>14</cp:revision>
  <dcterms:created xsi:type="dcterms:W3CDTF">2018-10-12T07:12:00Z</dcterms:created>
  <dcterms:modified xsi:type="dcterms:W3CDTF">2018-11-07T10:56:00Z</dcterms:modified>
</cp:coreProperties>
</file>